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1F" w:rsidRDefault="00AA461F" w:rsidP="00685786">
      <w:pPr>
        <w:spacing w:line="276" w:lineRule="auto"/>
        <w:ind w:firstLine="708"/>
        <w:jc w:val="both"/>
      </w:pPr>
    </w:p>
    <w:p w:rsidR="00AA461F" w:rsidRDefault="00AA461F" w:rsidP="00685786">
      <w:pPr>
        <w:spacing w:line="276" w:lineRule="auto"/>
        <w:ind w:firstLine="708"/>
        <w:jc w:val="both"/>
      </w:pPr>
    </w:p>
    <w:p w:rsidR="00685786" w:rsidRDefault="00685786" w:rsidP="00685786">
      <w:pPr>
        <w:spacing w:line="276" w:lineRule="auto"/>
        <w:ind w:firstLine="708"/>
        <w:jc w:val="both"/>
      </w:pPr>
      <w:r>
        <w:t>Na temelju članka 391. Zakona o vlasništvu i drugim stvarnim pravima («Narodne novine», br. 91/96,  68/98, 137/99, 22/00, 73/00, 114/01, 79/06, 141/06, 146/08, 38/09, 153/09, 90/10, 143/12 i 152/14), članka 48. st.1. toč. 5. Zakona o lokalnoj i područnoj (regionalnoj) samoupravi («Narodne novine», br. 33/01, 60/01, 129/05 i 109/07</w:t>
      </w:r>
      <w:r w:rsidR="004E1001">
        <w:t>,125/08 i 36/09, 150/11, 144/12,</w:t>
      </w:r>
      <w:r w:rsidR="000B11FB">
        <w:t xml:space="preserve"> 123/17</w:t>
      </w:r>
      <w:r w:rsidR="004E1001">
        <w:t xml:space="preserve"> i 98/19</w:t>
      </w:r>
      <w:r>
        <w:t>), članka 68. stavka 1. Statuta Grada Umaga</w:t>
      </w:r>
      <w:r w:rsidR="00B635CD">
        <w:t xml:space="preserve"> </w:t>
      </w:r>
      <w:r w:rsidR="00742C48">
        <w:t>- Umago</w:t>
      </w:r>
      <w:r>
        <w:t xml:space="preserve">  </w:t>
      </w:r>
      <w:r w:rsidR="00B635CD">
        <w:t>(</w:t>
      </w:r>
      <w:r>
        <w:t xml:space="preserve">„Službene novine Grada Umaga“ br. 9/09, 3/13, 14/13 </w:t>
      </w:r>
      <w:r w:rsidRPr="00685786">
        <w:rPr>
          <w:b/>
        </w:rPr>
        <w:t>-</w:t>
      </w:r>
      <w:r>
        <w:t xml:space="preserve"> pročišćeni tekst</w:t>
      </w:r>
      <w:r w:rsidR="00B3130C">
        <w:t xml:space="preserve"> i 9/18</w:t>
      </w:r>
      <w:r>
        <w:t xml:space="preserve">), </w:t>
      </w:r>
      <w:r w:rsidR="007A4932">
        <w:t xml:space="preserve">članaka  </w:t>
      </w:r>
      <w:r>
        <w:t>5. – 11. Odluke o raspolaganju nekretninama u vlasništvu Grada Umaga („Službene novine Grada Umaga“ br. 15</w:t>
      </w:r>
      <w:r w:rsidR="007A4932">
        <w:t>/13, 9/16 i 12/17) i</w:t>
      </w:r>
      <w:r w:rsidR="00C100A6">
        <w:t xml:space="preserve"> Zaključka g</w:t>
      </w:r>
      <w:r>
        <w:t>radonačelnika Grada Umaga</w:t>
      </w:r>
      <w:r w:rsidR="00C100A6">
        <w:t xml:space="preserve"> </w:t>
      </w:r>
      <w:r w:rsidR="00742C48">
        <w:t>- Umago</w:t>
      </w:r>
      <w:r>
        <w:t xml:space="preserve">, </w:t>
      </w:r>
      <w:r w:rsidR="003D797B">
        <w:rPr>
          <w:color w:val="000000"/>
        </w:rPr>
        <w:t xml:space="preserve">KLASA: </w:t>
      </w:r>
      <w:r w:rsidR="00A415D9">
        <w:rPr>
          <w:color w:val="000000"/>
        </w:rPr>
        <w:t>944-01/19-01/03</w:t>
      </w:r>
      <w:r w:rsidR="00142041">
        <w:rPr>
          <w:color w:val="000000"/>
        </w:rPr>
        <w:t>,</w:t>
      </w:r>
      <w:r>
        <w:rPr>
          <w:color w:val="000000"/>
        </w:rPr>
        <w:t xml:space="preserve"> </w:t>
      </w:r>
      <w:r w:rsidR="00666152">
        <w:t>URBROJ: 2105/05-02-20-9</w:t>
      </w:r>
      <w:r w:rsidR="0089257D" w:rsidRPr="00EF03E2">
        <w:t xml:space="preserve"> </w:t>
      </w:r>
      <w:r w:rsidRPr="00EF03E2">
        <w:t>od</w:t>
      </w:r>
      <w:r w:rsidR="00614102">
        <w:t>,</w:t>
      </w:r>
      <w:r w:rsidRPr="00EF03E2">
        <w:t xml:space="preserve"> </w:t>
      </w:r>
      <w:r w:rsidR="00666152">
        <w:t xml:space="preserve">25 ožujka </w:t>
      </w:r>
      <w:r w:rsidR="003D797B">
        <w:t>2020</w:t>
      </w:r>
      <w:r w:rsidRPr="00DC30E2">
        <w:t xml:space="preserve">. </w:t>
      </w:r>
      <w:r w:rsidR="009F5F19" w:rsidRPr="00DC30E2">
        <w:t>g</w:t>
      </w:r>
      <w:r w:rsidRPr="00DC30E2">
        <w:t>odine</w:t>
      </w:r>
      <w:r w:rsidR="009F5F19">
        <w:t>,</w:t>
      </w:r>
      <w:r>
        <w:t xml:space="preserve"> raspisuje se: </w:t>
      </w:r>
    </w:p>
    <w:p w:rsidR="00685786" w:rsidRDefault="00685786" w:rsidP="00685786">
      <w:pPr>
        <w:spacing w:line="276" w:lineRule="auto"/>
        <w:ind w:firstLine="708"/>
        <w:jc w:val="both"/>
      </w:pPr>
    </w:p>
    <w:p w:rsidR="00685786" w:rsidRDefault="00685786" w:rsidP="0068578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 A V N I   N A T J E Č A J</w:t>
      </w:r>
    </w:p>
    <w:p w:rsidR="00685786" w:rsidRDefault="00685786" w:rsidP="0068578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prodaju nekretnina u vlasništvu Grada Umaga</w:t>
      </w:r>
      <w:r w:rsidR="00C100A6">
        <w:rPr>
          <w:b/>
          <w:sz w:val="24"/>
          <w:szCs w:val="24"/>
        </w:rPr>
        <w:t xml:space="preserve"> </w:t>
      </w:r>
      <w:r w:rsidR="00742C48">
        <w:rPr>
          <w:b/>
          <w:sz w:val="24"/>
          <w:szCs w:val="24"/>
        </w:rPr>
        <w:t>- Umago</w:t>
      </w:r>
    </w:p>
    <w:p w:rsidR="00895A9E" w:rsidRDefault="00895A9E" w:rsidP="0068578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center"/>
        <w:rPr>
          <w:b/>
          <w:sz w:val="24"/>
          <w:szCs w:val="24"/>
        </w:rPr>
      </w:pPr>
    </w:p>
    <w:p w:rsidR="007271C4" w:rsidRDefault="00685786" w:rsidP="00D975C5">
      <w:pPr>
        <w:pStyle w:val="BodyText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-428" w:firstLine="0"/>
        <w:rPr>
          <w:sz w:val="24"/>
          <w:szCs w:val="24"/>
        </w:rPr>
      </w:pPr>
      <w:r w:rsidRPr="007271C4">
        <w:rPr>
          <w:sz w:val="24"/>
          <w:szCs w:val="24"/>
        </w:rPr>
        <w:t>Raspisuje se Javn</w:t>
      </w:r>
      <w:r w:rsidR="00AD4903">
        <w:rPr>
          <w:sz w:val="24"/>
          <w:szCs w:val="24"/>
        </w:rPr>
        <w:t>i natječaj za prodaju nekretnine</w:t>
      </w:r>
      <w:r w:rsidRPr="007271C4">
        <w:rPr>
          <w:sz w:val="24"/>
          <w:szCs w:val="24"/>
        </w:rPr>
        <w:t xml:space="preserve"> u vlasništvu Grada Umaga</w:t>
      </w:r>
      <w:r w:rsidR="00B635CD">
        <w:rPr>
          <w:sz w:val="24"/>
          <w:szCs w:val="24"/>
        </w:rPr>
        <w:t xml:space="preserve"> </w:t>
      </w:r>
      <w:r w:rsidR="00742C48">
        <w:rPr>
          <w:sz w:val="24"/>
          <w:szCs w:val="24"/>
        </w:rPr>
        <w:t>- Umago</w:t>
      </w:r>
      <w:r w:rsidRPr="007271C4">
        <w:rPr>
          <w:sz w:val="24"/>
          <w:szCs w:val="24"/>
        </w:rPr>
        <w:t xml:space="preserve"> te se na prodaju izlaž</w:t>
      </w:r>
      <w:r w:rsidR="00AD4903">
        <w:rPr>
          <w:sz w:val="24"/>
          <w:szCs w:val="24"/>
        </w:rPr>
        <w:t>e sljedeća nekretnina</w:t>
      </w:r>
      <w:r w:rsidRPr="007271C4">
        <w:rPr>
          <w:sz w:val="24"/>
          <w:szCs w:val="24"/>
        </w:rPr>
        <w:t>:</w:t>
      </w:r>
    </w:p>
    <w:p w:rsidR="00E36221" w:rsidRDefault="00E36221" w:rsidP="00E3622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left"/>
        <w:rPr>
          <w:b/>
          <w:sz w:val="24"/>
          <w:szCs w:val="24"/>
        </w:rPr>
      </w:pPr>
      <w:r w:rsidRPr="00BC4252">
        <w:rPr>
          <w:b/>
          <w:i/>
          <w:sz w:val="24"/>
          <w:szCs w:val="24"/>
          <w:u w:val="single"/>
        </w:rPr>
        <w:t>U katastarskoj općini Umag</w:t>
      </w:r>
      <w:r w:rsidRPr="00024E26">
        <w:rPr>
          <w:b/>
          <w:sz w:val="24"/>
          <w:szCs w:val="24"/>
        </w:rPr>
        <w:t>:</w:t>
      </w:r>
    </w:p>
    <w:p w:rsidR="00E36221" w:rsidRDefault="00E36221" w:rsidP="00E3622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left"/>
        <w:rPr>
          <w:sz w:val="24"/>
          <w:szCs w:val="24"/>
        </w:rPr>
      </w:pP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61"/>
        <w:gridCol w:w="16"/>
        <w:gridCol w:w="1260"/>
        <w:gridCol w:w="1701"/>
        <w:gridCol w:w="1134"/>
        <w:gridCol w:w="1701"/>
        <w:gridCol w:w="1417"/>
      </w:tblGrid>
      <w:tr w:rsidR="00C5382D" w:rsidRPr="00E63BCE" w:rsidTr="00C5382D">
        <w:trPr>
          <w:trHeight w:val="835"/>
          <w:jc w:val="center"/>
        </w:trPr>
        <w:tc>
          <w:tcPr>
            <w:tcW w:w="568" w:type="dxa"/>
            <w:vAlign w:val="center"/>
            <w:hideMark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>r.br.</w:t>
            </w:r>
          </w:p>
        </w:tc>
        <w:tc>
          <w:tcPr>
            <w:tcW w:w="850" w:type="dxa"/>
            <w:vAlign w:val="center"/>
            <w:hideMark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>k.č.br.</w:t>
            </w:r>
          </w:p>
        </w:tc>
        <w:tc>
          <w:tcPr>
            <w:tcW w:w="977" w:type="dxa"/>
            <w:gridSpan w:val="2"/>
            <w:vAlign w:val="center"/>
            <w:hideMark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>kat.</w:t>
            </w:r>
          </w:p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>općina</w:t>
            </w:r>
          </w:p>
        </w:tc>
        <w:tc>
          <w:tcPr>
            <w:tcW w:w="1260" w:type="dxa"/>
            <w:vAlign w:val="center"/>
            <w:hideMark/>
          </w:tcPr>
          <w:p w:rsidR="00C5382D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n</w:t>
            </w:r>
            <w:r w:rsidRPr="00E63BCE">
              <w:rPr>
                <w:b/>
                <w:bCs/>
                <w:color w:val="000000"/>
                <w:kern w:val="36"/>
              </w:rPr>
              <w:t>aselje</w:t>
            </w:r>
            <w:r>
              <w:rPr>
                <w:b/>
                <w:bCs/>
                <w:color w:val="000000"/>
                <w:kern w:val="36"/>
              </w:rPr>
              <w:t xml:space="preserve"> /</w:t>
            </w:r>
          </w:p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zona</w:t>
            </w:r>
          </w:p>
        </w:tc>
        <w:tc>
          <w:tcPr>
            <w:tcW w:w="1701" w:type="dxa"/>
            <w:vAlign w:val="center"/>
            <w:hideMark/>
          </w:tcPr>
          <w:p w:rsidR="00C5382D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 xml:space="preserve">namjena </w:t>
            </w:r>
          </w:p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>nekretnine</w:t>
            </w:r>
          </w:p>
        </w:tc>
        <w:tc>
          <w:tcPr>
            <w:tcW w:w="1134" w:type="dxa"/>
            <w:vAlign w:val="center"/>
            <w:hideMark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>površina</w:t>
            </w:r>
          </w:p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  <w:vertAlign w:val="superscript"/>
              </w:rPr>
            </w:pPr>
            <w:r w:rsidRPr="00E63BCE">
              <w:rPr>
                <w:b/>
                <w:bCs/>
                <w:color w:val="000000"/>
                <w:kern w:val="36"/>
              </w:rPr>
              <w:t>u m</w:t>
            </w:r>
            <w:r w:rsidRPr="00E63BCE">
              <w:rPr>
                <w:b/>
                <w:bCs/>
                <w:color w:val="000000"/>
                <w:kern w:val="3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>početna cijena</w:t>
            </w:r>
          </w:p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>u kn</w:t>
            </w:r>
          </w:p>
        </w:tc>
        <w:tc>
          <w:tcPr>
            <w:tcW w:w="1417" w:type="dxa"/>
            <w:vAlign w:val="center"/>
            <w:hideMark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>jamčevina</w:t>
            </w:r>
          </w:p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 w:rsidRPr="00E63BCE">
              <w:rPr>
                <w:b/>
                <w:bCs/>
                <w:color w:val="000000"/>
                <w:kern w:val="36"/>
              </w:rPr>
              <w:t xml:space="preserve"> u kn</w:t>
            </w:r>
          </w:p>
        </w:tc>
      </w:tr>
      <w:tr w:rsidR="00C5382D" w:rsidRPr="00E63BCE" w:rsidTr="00C5382D">
        <w:trPr>
          <w:trHeight w:val="835"/>
          <w:jc w:val="center"/>
        </w:trPr>
        <w:tc>
          <w:tcPr>
            <w:tcW w:w="568" w:type="dxa"/>
            <w:vAlign w:val="center"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1.</w:t>
            </w:r>
          </w:p>
        </w:tc>
        <w:tc>
          <w:tcPr>
            <w:tcW w:w="850" w:type="dxa"/>
            <w:vAlign w:val="center"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2794/2</w:t>
            </w:r>
          </w:p>
        </w:tc>
        <w:tc>
          <w:tcPr>
            <w:tcW w:w="961" w:type="dxa"/>
            <w:vAlign w:val="center"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Umag</w:t>
            </w:r>
          </w:p>
        </w:tc>
        <w:tc>
          <w:tcPr>
            <w:tcW w:w="1276" w:type="dxa"/>
            <w:gridSpan w:val="2"/>
            <w:vAlign w:val="center"/>
          </w:tcPr>
          <w:p w:rsidR="00C5382D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Umag</w:t>
            </w:r>
          </w:p>
        </w:tc>
        <w:tc>
          <w:tcPr>
            <w:tcW w:w="1701" w:type="dxa"/>
            <w:vAlign w:val="center"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</w:rPr>
              <w:t>skladište</w:t>
            </w:r>
          </w:p>
        </w:tc>
        <w:tc>
          <w:tcPr>
            <w:tcW w:w="1134" w:type="dxa"/>
            <w:vAlign w:val="center"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55</w:t>
            </w:r>
          </w:p>
        </w:tc>
        <w:tc>
          <w:tcPr>
            <w:tcW w:w="1701" w:type="dxa"/>
            <w:vAlign w:val="center"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195.245,00</w:t>
            </w:r>
          </w:p>
        </w:tc>
        <w:tc>
          <w:tcPr>
            <w:tcW w:w="1417" w:type="dxa"/>
            <w:vAlign w:val="center"/>
          </w:tcPr>
          <w:p w:rsidR="00C5382D" w:rsidRPr="00E63BCE" w:rsidRDefault="00C5382D" w:rsidP="00F31A0C">
            <w:pPr>
              <w:widowControl w:val="0"/>
              <w:autoSpaceDE w:val="0"/>
              <w:autoSpaceDN w:val="0"/>
              <w:adjustRightInd w:val="0"/>
              <w:spacing w:before="85" w:after="43"/>
              <w:ind w:right="-428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19.524,50</w:t>
            </w:r>
          </w:p>
        </w:tc>
      </w:tr>
    </w:tbl>
    <w:p w:rsidR="00C5382D" w:rsidRDefault="00C5382D" w:rsidP="00E3622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jc w:val="left"/>
        <w:rPr>
          <w:sz w:val="24"/>
          <w:szCs w:val="24"/>
        </w:rPr>
      </w:pPr>
    </w:p>
    <w:p w:rsidR="007A0255" w:rsidRDefault="00581924" w:rsidP="00AD4903">
      <w:pPr>
        <w:tabs>
          <w:tab w:val="left" w:pos="709"/>
        </w:tabs>
        <w:spacing w:line="276" w:lineRule="auto"/>
        <w:jc w:val="both"/>
        <w:rPr>
          <w:color w:val="000000"/>
        </w:rPr>
      </w:pPr>
      <w:r>
        <w:rPr>
          <w:b/>
        </w:rPr>
        <w:tab/>
      </w:r>
    </w:p>
    <w:p w:rsidR="00685786" w:rsidRDefault="00685786" w:rsidP="00685786">
      <w:pPr>
        <w:pStyle w:val="ColorfulList-Accent11"/>
        <w:spacing w:line="170" w:lineRule="atLeast"/>
        <w:ind w:left="0"/>
        <w:jc w:val="both"/>
        <w:textAlignment w:val="baseline"/>
        <w:rPr>
          <w:color w:val="FF0000"/>
        </w:rPr>
      </w:pPr>
      <w:r>
        <w:rPr>
          <w:b/>
          <w:color w:val="000000"/>
        </w:rPr>
        <w:t xml:space="preserve">II. </w:t>
      </w:r>
      <w:r>
        <w:rPr>
          <w:b/>
          <w:color w:val="000000"/>
        </w:rPr>
        <w:tab/>
        <w:t>Opis nekretnin</w:t>
      </w:r>
      <w:r w:rsidR="00AD4903">
        <w:rPr>
          <w:b/>
          <w:color w:val="000000"/>
        </w:rPr>
        <w:t>e koja je</w:t>
      </w:r>
      <w:r>
        <w:rPr>
          <w:b/>
          <w:color w:val="000000"/>
        </w:rPr>
        <w:t xml:space="preserve"> predmet prodaje:</w:t>
      </w:r>
    </w:p>
    <w:p w:rsidR="00685786" w:rsidRDefault="00685786" w:rsidP="00685786">
      <w:pPr>
        <w:spacing w:line="170" w:lineRule="atLeast"/>
        <w:jc w:val="both"/>
        <w:textAlignment w:val="baseline"/>
        <w:rPr>
          <w:color w:val="FF0000"/>
        </w:rPr>
      </w:pPr>
    </w:p>
    <w:p w:rsidR="000A65C7" w:rsidRDefault="000A65C7" w:rsidP="003D64E6">
      <w:pPr>
        <w:tabs>
          <w:tab w:val="left" w:pos="709"/>
          <w:tab w:val="left" w:pos="851"/>
        </w:tabs>
        <w:spacing w:line="276" w:lineRule="auto"/>
        <w:jc w:val="both"/>
      </w:pPr>
      <w:r>
        <w:t xml:space="preserve">           </w:t>
      </w:r>
      <w:r w:rsidR="004023F0">
        <w:t xml:space="preserve">Nekretnina koja je predmet prodaje, </w:t>
      </w:r>
      <w:r w:rsidR="00AD4903">
        <w:t xml:space="preserve">oznake </w:t>
      </w:r>
      <w:r w:rsidRPr="009F7A49">
        <w:rPr>
          <w:rStyle w:val="Strong"/>
          <w:b/>
        </w:rPr>
        <w:t>k.č.br</w:t>
      </w:r>
      <w:r w:rsidR="00AD4903">
        <w:rPr>
          <w:rStyle w:val="Strong"/>
          <w:b/>
        </w:rPr>
        <w:t>.2794/2 k.o. Umag</w:t>
      </w:r>
      <w:r>
        <w:t xml:space="preserve">, </w:t>
      </w:r>
      <w:r w:rsidR="004023F0">
        <w:t>nalazi</w:t>
      </w:r>
      <w:r w:rsidRPr="005578B5">
        <w:t xml:space="preserve"> se u </w:t>
      </w:r>
      <w:r>
        <w:t xml:space="preserve">izgrađenom uređenom dijelu </w:t>
      </w:r>
      <w:r w:rsidRPr="005578B5">
        <w:t>građevinsko</w:t>
      </w:r>
      <w:r>
        <w:t>g</w:t>
      </w:r>
      <w:r w:rsidRPr="005578B5">
        <w:t xml:space="preserve"> područj</w:t>
      </w:r>
      <w:r>
        <w:t>a</w:t>
      </w:r>
      <w:r w:rsidRPr="005578B5">
        <w:t xml:space="preserve"> naselja </w:t>
      </w:r>
      <w:r w:rsidR="003D64E6">
        <w:t xml:space="preserve">Umag. </w:t>
      </w:r>
    </w:p>
    <w:p w:rsidR="006D0DA8" w:rsidRPr="00DA1917" w:rsidRDefault="00CE254E" w:rsidP="003D64E6">
      <w:pPr>
        <w:tabs>
          <w:tab w:val="left" w:pos="709"/>
          <w:tab w:val="left" w:pos="851"/>
        </w:tabs>
        <w:spacing w:line="276" w:lineRule="auto"/>
        <w:jc w:val="both"/>
      </w:pPr>
      <w:r>
        <w:tab/>
        <w:t>Predmetna nekretnina je jednoetažna prizemna zgrada, odnosno skladište, ugrađenog tipa, koja se zgrada koristila kao funkcionalni dio</w:t>
      </w:r>
      <w:r w:rsidR="006D0DA8">
        <w:t xml:space="preserve">, odnosno pomoćni objekt </w:t>
      </w:r>
      <w:r w:rsidR="00A415D9">
        <w:t xml:space="preserve">ili </w:t>
      </w:r>
      <w:r w:rsidR="006D0DA8">
        <w:t>skladište</w:t>
      </w:r>
      <w:r>
        <w:t xml:space="preserve"> </w:t>
      </w:r>
      <w:r w:rsidR="006D0DA8">
        <w:t xml:space="preserve">nekadašnjeg </w:t>
      </w:r>
      <w:r>
        <w:t xml:space="preserve">poslovnog </w:t>
      </w:r>
      <w:r w:rsidR="006D0DA8">
        <w:t xml:space="preserve">prostora koji se nalazi na predmetnoj katastarskoj čestici i na susjednoj </w:t>
      </w:r>
      <w:r w:rsidR="006D0DA8" w:rsidRPr="006D0DA8">
        <w:rPr>
          <w:b/>
        </w:rPr>
        <w:t>k.č.br. 27</w:t>
      </w:r>
      <w:r w:rsidR="00DA1917">
        <w:rPr>
          <w:b/>
        </w:rPr>
        <w:t xml:space="preserve">94/1 k.o. Umag, </w:t>
      </w:r>
      <w:r w:rsidR="00DA1917" w:rsidRPr="00DA1917">
        <w:t xml:space="preserve">koja je nekretnina </w:t>
      </w:r>
      <w:r w:rsidR="00DA1917">
        <w:t xml:space="preserve"> u privatnom vlasništvu, odnosno suvlasništvu. </w:t>
      </w:r>
      <w:r w:rsidR="00DA1917" w:rsidRPr="00DA1917">
        <w:t xml:space="preserve"> </w:t>
      </w:r>
    </w:p>
    <w:p w:rsidR="002E2432" w:rsidRPr="00C5382D" w:rsidRDefault="003D64E6" w:rsidP="003D64E6">
      <w:pPr>
        <w:tabs>
          <w:tab w:val="left" w:pos="709"/>
          <w:tab w:val="left" w:pos="851"/>
        </w:tabs>
        <w:spacing w:line="276" w:lineRule="auto"/>
        <w:jc w:val="both"/>
        <w:rPr>
          <w:b/>
        </w:rPr>
      </w:pPr>
      <w:r>
        <w:tab/>
      </w:r>
      <w:r w:rsidR="002E2432">
        <w:t xml:space="preserve">Predmetna </w:t>
      </w:r>
      <w:r w:rsidR="00836F54">
        <w:t>nekretnina</w:t>
      </w:r>
      <w:r w:rsidR="002E2432">
        <w:t xml:space="preserve"> </w:t>
      </w:r>
      <w:r w:rsidR="006D0DA8">
        <w:t>djelomično je komunalno opremljena na način da ima postavljenu samo el</w:t>
      </w:r>
      <w:r w:rsidR="00836F54">
        <w:t xml:space="preserve">ektričnu instalaciju, </w:t>
      </w:r>
      <w:r w:rsidR="006D0DA8">
        <w:t xml:space="preserve">nema </w:t>
      </w:r>
      <w:r w:rsidR="00A415D9">
        <w:t xml:space="preserve">neposredan </w:t>
      </w:r>
      <w:r w:rsidR="002E2432">
        <w:t>pristup</w:t>
      </w:r>
      <w:r w:rsidR="006D0DA8">
        <w:t xml:space="preserve"> </w:t>
      </w:r>
      <w:r w:rsidR="002E2432">
        <w:t xml:space="preserve">na javnu prometnu površinu, već </w:t>
      </w:r>
      <w:r w:rsidR="006D0DA8">
        <w:t xml:space="preserve">je pristup istoj moguć </w:t>
      </w:r>
      <w:r w:rsidR="006029D7">
        <w:t>kroz južni ulaz spomente poslovn</w:t>
      </w:r>
      <w:r w:rsidR="00DA1917">
        <w:t xml:space="preserve">e zgrade izgrađene na </w:t>
      </w:r>
      <w:r w:rsidR="00DA1917" w:rsidRPr="00C5382D">
        <w:rPr>
          <w:b/>
        </w:rPr>
        <w:t>k.č.br. 2</w:t>
      </w:r>
      <w:r w:rsidR="006029D7" w:rsidRPr="00C5382D">
        <w:rPr>
          <w:b/>
        </w:rPr>
        <w:t>7</w:t>
      </w:r>
      <w:r w:rsidR="00DA1917" w:rsidRPr="00C5382D">
        <w:rPr>
          <w:b/>
        </w:rPr>
        <w:t>9</w:t>
      </w:r>
      <w:r w:rsidR="006029D7" w:rsidRPr="00C5382D">
        <w:rPr>
          <w:b/>
        </w:rPr>
        <w:t xml:space="preserve">4/1 k.o. Umag. </w:t>
      </w:r>
    </w:p>
    <w:p w:rsidR="003D64E6" w:rsidRDefault="003D64E6" w:rsidP="00A415D9">
      <w:pPr>
        <w:pStyle w:val="NoSpacing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4C7689">
        <w:rPr>
          <w:color w:val="000000"/>
        </w:rPr>
        <w:t xml:space="preserve">Utvrđeno je da se </w:t>
      </w:r>
      <w:r>
        <w:rPr>
          <w:noProof/>
        </w:rPr>
        <w:t xml:space="preserve">predmetna nekretnina nalazi </w:t>
      </w:r>
      <w:r w:rsidRPr="004C7689">
        <w:rPr>
          <w:color w:val="000000"/>
        </w:rPr>
        <w:t>unutar obuhvata:</w:t>
      </w:r>
    </w:p>
    <w:p w:rsidR="003D64E6" w:rsidRDefault="003D64E6" w:rsidP="00A415D9">
      <w:pPr>
        <w:pStyle w:val="NoSpacing"/>
        <w:spacing w:line="276" w:lineRule="auto"/>
        <w:jc w:val="both"/>
        <w:rPr>
          <w:color w:val="000000"/>
        </w:rPr>
      </w:pPr>
      <w:r w:rsidRPr="004C7689">
        <w:rPr>
          <w:color w:val="000000"/>
        </w:rPr>
        <w:t xml:space="preserve">- </w:t>
      </w:r>
      <w:r>
        <w:rPr>
          <w:color w:val="000000"/>
        </w:rPr>
        <w:tab/>
      </w:r>
      <w:r w:rsidRPr="004C7689">
        <w:rPr>
          <w:color w:val="000000"/>
        </w:rPr>
        <w:t>Prostornog plana Istarske županije („Službene novine Istarske županije“ broj 2/02, 1/05, 4/05, 14/05 – pročišćeni tekst, 10/08, 7/10, 16/11 – pročišćeni tekst, 13/12, 9/16 i 14/16 – pročišćeni tekst)</w:t>
      </w:r>
    </w:p>
    <w:p w:rsidR="003D64E6" w:rsidRDefault="003D64E6" w:rsidP="00A415D9">
      <w:pPr>
        <w:pStyle w:val="NoSpacing"/>
        <w:spacing w:line="276" w:lineRule="auto"/>
        <w:jc w:val="both"/>
        <w:rPr>
          <w:color w:val="000000"/>
        </w:rPr>
      </w:pPr>
      <w:r w:rsidRPr="004C7689">
        <w:rPr>
          <w:color w:val="000000"/>
        </w:rPr>
        <w:lastRenderedPageBreak/>
        <w:t xml:space="preserve">- </w:t>
      </w:r>
      <w:r>
        <w:rPr>
          <w:color w:val="000000"/>
        </w:rPr>
        <w:tab/>
      </w:r>
      <w:r w:rsidRPr="004C7689">
        <w:rPr>
          <w:color w:val="000000"/>
        </w:rPr>
        <w:t>Prostornog plana uređenja Grada Umaga („Službene novine Grada Umaga-Umago“ broj 3/04, 9/04, 6/06, 8/08 - pročišćeni tekst, 5/10, 5/11, 5/12, 21/14, 10/15, 11/15 - pročišćeni tekst, 19/15, 2/16 - pročišćeni tekst, 12/17 i 18/17 - pročišćeni tekst; u daljnjem tekstu: PPUG Umaga)</w:t>
      </w:r>
    </w:p>
    <w:p w:rsidR="003D64E6" w:rsidRDefault="003D64E6" w:rsidP="006029D7">
      <w:pPr>
        <w:pStyle w:val="NoSpacing"/>
        <w:jc w:val="both"/>
        <w:rPr>
          <w:color w:val="000000"/>
        </w:rPr>
      </w:pPr>
      <w:r w:rsidRPr="004C7689">
        <w:rPr>
          <w:color w:val="000000"/>
        </w:rPr>
        <w:t xml:space="preserve">- </w:t>
      </w:r>
      <w:r>
        <w:rPr>
          <w:color w:val="000000"/>
        </w:rPr>
        <w:tab/>
      </w:r>
      <w:r w:rsidRPr="004C7689">
        <w:rPr>
          <w:color w:val="000000"/>
        </w:rPr>
        <w:t>Urbanističkog plana uređenja Umag („Službene novine Grada Umaga-Umago“ broj </w:t>
      </w:r>
      <w:hyperlink r:id="rId8" w:tgtFrame="_blank" w:history="1">
        <w:r w:rsidRPr="004C7689">
          <w:rPr>
            <w:color w:val="000000"/>
          </w:rPr>
          <w:t>10</w:t>
        </w:r>
      </w:hyperlink>
      <w:r w:rsidRPr="004C7689">
        <w:rPr>
          <w:color w:val="000000"/>
        </w:rPr>
        <w:t>/19; u daljnjem tekstu: UPU Umag).</w:t>
      </w:r>
    </w:p>
    <w:p w:rsidR="00DA1917" w:rsidRDefault="00DA1917" w:rsidP="006029D7">
      <w:pPr>
        <w:pStyle w:val="NoSpacing"/>
        <w:jc w:val="both"/>
        <w:rPr>
          <w:color w:val="000000"/>
        </w:rPr>
      </w:pPr>
    </w:p>
    <w:p w:rsidR="00DA1917" w:rsidRPr="00DA1917" w:rsidRDefault="00DA1917" w:rsidP="006029D7">
      <w:pPr>
        <w:pStyle w:val="NoSpacing"/>
        <w:jc w:val="both"/>
        <w:rPr>
          <w:b/>
          <w:color w:val="000000"/>
        </w:rPr>
      </w:pPr>
      <w:r>
        <w:rPr>
          <w:b/>
          <w:color w:val="000000"/>
        </w:rPr>
        <w:t>Posebna n</w:t>
      </w:r>
      <w:r w:rsidRPr="00DA1917">
        <w:rPr>
          <w:b/>
          <w:color w:val="000000"/>
        </w:rPr>
        <w:t xml:space="preserve">apomena: </w:t>
      </w:r>
    </w:p>
    <w:p w:rsidR="003D64E6" w:rsidRDefault="003D64E6" w:rsidP="003D64E6">
      <w:pPr>
        <w:pStyle w:val="NoSpacing"/>
        <w:jc w:val="both"/>
        <w:rPr>
          <w:color w:val="000000"/>
        </w:rPr>
      </w:pPr>
    </w:p>
    <w:p w:rsidR="00DA1917" w:rsidRPr="00827B23" w:rsidRDefault="00DA1917" w:rsidP="00827B23">
      <w:pPr>
        <w:pStyle w:val="NoSpacing"/>
        <w:spacing w:line="276" w:lineRule="auto"/>
        <w:jc w:val="both"/>
      </w:pPr>
      <w:r w:rsidRPr="00DA1917">
        <w:rPr>
          <w:color w:val="000000"/>
        </w:rPr>
        <w:tab/>
      </w:r>
      <w:r w:rsidRPr="00827B23">
        <w:t>Utvrđuje se da su u prethod</w:t>
      </w:r>
      <w:r w:rsidR="00275831" w:rsidRPr="00827B23">
        <w:t>nom pos</w:t>
      </w:r>
      <w:r w:rsidRPr="00827B23">
        <w:t>t</w:t>
      </w:r>
      <w:r w:rsidR="00275831" w:rsidRPr="00827B23">
        <w:t>u</w:t>
      </w:r>
      <w:r w:rsidRPr="00827B23">
        <w:t xml:space="preserve">pku suvlasnici nekretnine oznake k.č.br. 2794/1 k.o. Umag izvršili postupak formiranja građevne čestice za objekte izgrađene na k.č.br. 2794/1 i k.č.br. 2794/2, obje k.o. Umag, u skladu s odredbama Detaljnog plana uređenja Centar – Umag („Službene novine Grada Umaga“, br.19/15 i 09/16), i to temeljem Geodetskog elaborata, br. el. 258/2018, izrađenog od strane ovlaštenog geodetskog ureda Constructa geo. d.o.o. iz Umaga, Libera Brajka 2, od 30. studenog 2018. godine, koji je Geodetski elaborat pregledan i potvrđen od strane nadležne Državne geodetske uprave, Područnog ureda za katastar Pula – Pola, Odjela za katastar nekretnina Buje – Buie, KLASA: 932-06/18-02/814, URBROJ: 541-27-03/2-18-4, od 21. prosinca 2018. godine, na način da novoformirana građevna čestica obuhvaća dosadašnje k.č.br. 2794/1 i k.č.br. 2794/2, obje k.o. Umag. </w:t>
      </w:r>
    </w:p>
    <w:p w:rsidR="00DA1917" w:rsidRPr="00827B23" w:rsidRDefault="00DA1917" w:rsidP="00827B23">
      <w:pPr>
        <w:pStyle w:val="NoSpacing"/>
        <w:spacing w:line="276" w:lineRule="auto"/>
        <w:jc w:val="both"/>
      </w:pPr>
      <w:r w:rsidRPr="00827B23">
        <w:tab/>
        <w:t xml:space="preserve">Novoformirana građevna čestica prema citiranom Geodetskom elaboratu predstavlja </w:t>
      </w:r>
      <w:r w:rsidR="00275831" w:rsidRPr="00827B23">
        <w:t xml:space="preserve">jednu </w:t>
      </w:r>
      <w:r w:rsidRPr="00827B23">
        <w:t>funkcionalnu cjelinu, kojoj je pristup na javnu prometnu površinu osiguran i moguć j</w:t>
      </w:r>
      <w:r w:rsidR="00275831" w:rsidRPr="00827B23">
        <w:t xml:space="preserve">edino s k.č.br. 2794/1 k.o. Umag, u privatnom suvlasništvu, a koja je katastarska čestica sastavni dio utvrđene planske parcele prema spomenutom prostornoplanskom dokumentu. </w:t>
      </w:r>
    </w:p>
    <w:p w:rsidR="00DA1917" w:rsidRPr="00827B23" w:rsidRDefault="00DA1917" w:rsidP="00827B23">
      <w:pPr>
        <w:pStyle w:val="NoSpacing"/>
        <w:spacing w:line="276" w:lineRule="auto"/>
        <w:jc w:val="both"/>
      </w:pPr>
      <w:r w:rsidRPr="00827B23">
        <w:tab/>
      </w:r>
    </w:p>
    <w:p w:rsidR="00DA1917" w:rsidRDefault="00DA1917" w:rsidP="00DA1917">
      <w:pPr>
        <w:pStyle w:val="NoSpacing"/>
        <w:jc w:val="both"/>
        <w:rPr>
          <w:b/>
          <w:color w:val="000000"/>
          <w:u w:val="single"/>
        </w:rPr>
      </w:pPr>
      <w:r>
        <w:rPr>
          <w:lang w:eastAsia="hr-HR"/>
        </w:rPr>
        <w:tab/>
      </w:r>
      <w:r w:rsidRPr="001D2DF5">
        <w:rPr>
          <w:b/>
          <w:color w:val="000000"/>
          <w:u w:val="single"/>
        </w:rPr>
        <w:t>Za predmetno područje primjenjuju se odredbe UPU Umag.</w:t>
      </w:r>
    </w:p>
    <w:p w:rsidR="00DA1917" w:rsidRDefault="00DA1917" w:rsidP="00DA1917">
      <w:pPr>
        <w:pStyle w:val="NoSpacing"/>
        <w:jc w:val="both"/>
        <w:rPr>
          <w:lang w:eastAsia="hr-HR"/>
        </w:rPr>
      </w:pPr>
    </w:p>
    <w:p w:rsidR="006029D7" w:rsidRDefault="006029D7" w:rsidP="006029D7">
      <w:pPr>
        <w:pStyle w:val="NoSpacing"/>
        <w:spacing w:line="276" w:lineRule="auto"/>
        <w:jc w:val="both"/>
        <w:rPr>
          <w:b/>
        </w:rPr>
      </w:pPr>
      <w:r>
        <w:tab/>
      </w:r>
      <w:r w:rsidRPr="006029D7">
        <w:t xml:space="preserve">Uvidom u grafički dio UPU Umag, kartografski prikaz broj 1. – „Korištenje i namjena površina“, ustanovljeno je da </w:t>
      </w:r>
      <w:r w:rsidRPr="006029D7">
        <w:rPr>
          <w:b/>
        </w:rPr>
        <w:t>katastarska čestica broj 2794/2</w:t>
      </w:r>
      <w:r w:rsidRPr="006029D7">
        <w:rPr>
          <w:b/>
          <w:noProof/>
        </w:rPr>
        <w:t xml:space="preserve"> k.o. Umag</w:t>
      </w:r>
      <w:r w:rsidRPr="006029D7">
        <w:rPr>
          <w:b/>
        </w:rPr>
        <w:t xml:space="preserve"> nalazi se unutar obuhvata planske površine za razvoj i uređenje naselja, mješovita namjena, M1 - pretežito stambena.</w:t>
      </w:r>
    </w:p>
    <w:p w:rsidR="006029D7" w:rsidRDefault="006029D7" w:rsidP="006029D7">
      <w:pPr>
        <w:pStyle w:val="NoSpacing"/>
        <w:spacing w:line="276" w:lineRule="auto"/>
        <w:jc w:val="both"/>
      </w:pPr>
      <w:r>
        <w:rPr>
          <w:b/>
        </w:rPr>
        <w:tab/>
      </w:r>
      <w:r w:rsidRPr="006029D7">
        <w:t>Temeljem odredbi za provođenje UPU Umag, navedeno u članku 62. područje mješovite - pretežito stambene namjene M1 je zona unutar koje je pretežiti dio građevina stambene namjene (višeobiteljskog ili višestambenog tipa), ali unutar koje je, osobito uz glavne prometnice moguće planirati i stambeno-poslovne ili samo (namjenski i tipološki homogene) poslovne građevine sa centralnim urbanotvornim sadržajima, poput trgovačkih, poslovnih, uredskih, ugostiteljskih, prometnih, garažnih, uslužnih i sportskorekreacijskih. Iznimno unutar ove namjene moguće je planirati i građevine iz programa javnih i društvenih građevina u najširem spektru (obrazovanje, odgoj, kultura, udruge, okupljališta građana i sl).</w:t>
      </w:r>
    </w:p>
    <w:p w:rsidR="006029D7" w:rsidRDefault="006029D7" w:rsidP="006029D7">
      <w:pPr>
        <w:pStyle w:val="NoSpacing"/>
        <w:spacing w:line="276" w:lineRule="auto"/>
        <w:jc w:val="both"/>
      </w:pPr>
      <w:r>
        <w:tab/>
      </w:r>
      <w:r w:rsidRPr="006029D7">
        <w:rPr>
          <w:b/>
        </w:rPr>
        <w:t>Stambene je građevine u ovim područjima moguće planirati kao isključivo stambene ili stambeno-poslovne građevine sa komplementarnim poslovnim sadržajima (najviše do 49% od ukupne građevinske bruto površine</w:t>
      </w:r>
      <w:r w:rsidRPr="006029D7">
        <w:t>). Poslovni sadržaji mogu biti u suterenskoj i prizemnoj etaži.</w:t>
      </w:r>
    </w:p>
    <w:p w:rsidR="006029D7" w:rsidRDefault="006029D7" w:rsidP="006029D7">
      <w:pPr>
        <w:pStyle w:val="NoSpacing"/>
        <w:spacing w:line="276" w:lineRule="auto"/>
        <w:jc w:val="both"/>
      </w:pPr>
      <w:r>
        <w:lastRenderedPageBreak/>
        <w:tab/>
      </w:r>
      <w:r w:rsidRPr="006029D7">
        <w:t>Unutar ove namjene građevine se planiraju u višeobiteljskoj tipologiji sa najviše 4 stambene jedinice, ili tri plus poslovni prostor; ili višestambenoj tipologiji (5 i više uporabnih jedinica).</w:t>
      </w:r>
    </w:p>
    <w:p w:rsidR="006029D7" w:rsidRDefault="006029D7" w:rsidP="006029D7">
      <w:pPr>
        <w:pStyle w:val="NoSpacing"/>
        <w:spacing w:line="276" w:lineRule="auto"/>
        <w:jc w:val="both"/>
        <w:rPr>
          <w:b/>
        </w:rPr>
      </w:pPr>
      <w:r>
        <w:tab/>
      </w:r>
      <w:r w:rsidRPr="006029D7">
        <w:rPr>
          <w:b/>
        </w:rPr>
        <w:t>Iznimno i prema lokalnim uvjetima, moguće je unutar zone M1 planirati jednoobiteljske i obiteljske građevine.</w:t>
      </w:r>
    </w:p>
    <w:p w:rsidR="006029D7" w:rsidRDefault="006029D7" w:rsidP="006029D7">
      <w:pPr>
        <w:pStyle w:val="NoSpacing"/>
        <w:spacing w:line="276" w:lineRule="auto"/>
        <w:jc w:val="both"/>
      </w:pPr>
      <w:r>
        <w:rPr>
          <w:b/>
        </w:rPr>
        <w:tab/>
      </w:r>
      <w:r w:rsidRPr="006029D7">
        <w:t>Sukladno uvjetima o planiranju unutar prostora ograničenja (u daljnjem tekstu: ZOP), u građevinskom području naselja unutar površine određene za mješovitu namjenu, može se planirati i/ili graditi pojedinačna građevina za smještaj sukladno Pravilniku o razvrstavanju i kategorizaciji ugostiteljskih objekata iz skupine ostali ugostiteljski objekti za smještaj („Narodne novine“ 54/16. i 69/17.) (prenoćište, hostel i sl.) pojedinačnog kapaciteta najviše 80 ležajeva. Dozvoljava se gradnja hostela kao zasebnih funkcionalnih jedinica unutar stambeno-poslovnih i poslovnih zgrada pojedinačnog kapaciteta najviše 30 ležajeva.</w:t>
      </w:r>
    </w:p>
    <w:p w:rsidR="006029D7" w:rsidRDefault="006029D7" w:rsidP="006029D7">
      <w:pPr>
        <w:pStyle w:val="NoSpacing"/>
        <w:spacing w:line="276" w:lineRule="auto"/>
        <w:jc w:val="both"/>
        <w:rPr>
          <w:b/>
        </w:rPr>
      </w:pPr>
      <w:r>
        <w:tab/>
      </w:r>
      <w:r w:rsidRPr="006029D7">
        <w:rPr>
          <w:b/>
        </w:rPr>
        <w:t>Unutar područja namjene M1 potrebno je u najvećem dijelu težiti namjenski i tipološki ujednačenim građevinama koje moraju biti usklađene s kontekstom.</w:t>
      </w:r>
    </w:p>
    <w:p w:rsidR="00A415D9" w:rsidRDefault="006029D7" w:rsidP="006029D7">
      <w:pPr>
        <w:pStyle w:val="NoSpacing"/>
        <w:spacing w:line="276" w:lineRule="auto"/>
        <w:jc w:val="both"/>
      </w:pPr>
      <w:r>
        <w:rPr>
          <w:b/>
        </w:rPr>
        <w:tab/>
      </w:r>
      <w:r w:rsidRPr="006029D7">
        <w:t>Shodno navedenom, a na temelju tekstualnog dijela UPU Umag, za predmetno područje, katastarske čestice broj 2794/2 k.o. Umag</w:t>
      </w:r>
      <w:r w:rsidRPr="006029D7">
        <w:rPr>
          <w:noProof/>
        </w:rPr>
        <w:t>,</w:t>
      </w:r>
      <w:r w:rsidRPr="006029D7">
        <w:t xml:space="preserve"> uvjeti i način gradnje stambenih građevina i građevina drugih namjena propisuju se točkom 4. Odredbi za provedbu i urbanim pravilom.</w:t>
      </w:r>
    </w:p>
    <w:p w:rsidR="00A415D9" w:rsidRPr="00A415D9" w:rsidRDefault="00AD02F6" w:rsidP="00AD02F6">
      <w:pPr>
        <w:pStyle w:val="NoSpacing"/>
        <w:jc w:val="both"/>
      </w:pPr>
      <w:r>
        <w:tab/>
      </w:r>
      <w:r w:rsidR="00A415D9" w:rsidRPr="00A415D9">
        <w:t xml:space="preserve">Uvidom u grafički dio UPU Umag, kartografski prikaz broj 4.a. – „Način i uvjeti gradnje – oblici korištenja“, ustanovljeno je da </w:t>
      </w:r>
      <w:r w:rsidR="00A415D9" w:rsidRPr="00A415D9">
        <w:rPr>
          <w:b/>
        </w:rPr>
        <w:t>predmetna nekretnina nalazi se unutar planske površine koja je prema obliku korištenja namijenjena – rekonstrukciji – promjeni korištenja radi poboljšanja funkcionalnosti dijelova naselja</w:t>
      </w:r>
      <w:r w:rsidR="00A415D9" w:rsidRPr="00A415D9">
        <w:t xml:space="preserve"> (uklanjanje, zamjena, sanacija, obnova).</w:t>
      </w:r>
    </w:p>
    <w:p w:rsidR="00A415D9" w:rsidRPr="00A415D9" w:rsidRDefault="00AD02F6" w:rsidP="00AD02F6">
      <w:pPr>
        <w:pStyle w:val="NoSpacing"/>
        <w:spacing w:line="276" w:lineRule="auto"/>
        <w:jc w:val="both"/>
        <w:rPr>
          <w:color w:val="FF0000"/>
        </w:rPr>
      </w:pPr>
      <w:r>
        <w:tab/>
      </w:r>
      <w:r w:rsidR="00A415D9" w:rsidRPr="00A415D9">
        <w:t xml:space="preserve">Uvidom u grafički dio UPU Umag, kartografski prikaz broj 4.b. – „Način i uvjeti gradnje, Uvjeti gradnje“ utvrđeno je da </w:t>
      </w:r>
      <w:r w:rsidR="00A415D9" w:rsidRPr="00A415D9">
        <w:rPr>
          <w:b/>
        </w:rPr>
        <w:t>za katastarsku česticu broj 2794/2 k.o. Umag primjenjuju se odredbe propisane urbanim pravilom 1.2. – Centralni gradski sadržaji</w:t>
      </w:r>
      <w:r w:rsidR="00A415D9" w:rsidRPr="00A415D9">
        <w:t>.</w:t>
      </w:r>
    </w:p>
    <w:p w:rsidR="00A415D9" w:rsidRPr="00A415D9" w:rsidRDefault="00AD02F6" w:rsidP="00AD02F6">
      <w:pPr>
        <w:pStyle w:val="NoSpacing"/>
        <w:spacing w:line="276" w:lineRule="auto"/>
        <w:jc w:val="both"/>
      </w:pPr>
      <w:r>
        <w:tab/>
      </w:r>
      <w:r w:rsidR="00A415D9" w:rsidRPr="00A415D9">
        <w:t>Uvidom u tekstualni dio UPU Umag, unutar odredbi za provođenje navedeno je da</w:t>
      </w:r>
      <w:r w:rsidR="00A415D9" w:rsidRPr="00A415D9">
        <w:rPr>
          <w:b/>
        </w:rPr>
        <w:t xml:space="preserve"> stambene građevine (jednoobiteljske, obiteljske, višeobiteljske i višestambene tipologije) </w:t>
      </w:r>
      <w:r w:rsidR="00A415D9" w:rsidRPr="00A415D9">
        <w:t xml:space="preserve">unutar područja urbanog pravila 1.2. - Centralni gradski sadržaji, a unutar površina planske oznake M1 planiraju se shodno uvjetima: </w:t>
      </w:r>
    </w:p>
    <w:p w:rsidR="00A415D9" w:rsidRPr="00A415D9" w:rsidRDefault="00A415D9" w:rsidP="00AD02F6">
      <w:pPr>
        <w:pStyle w:val="NoSpacing"/>
        <w:numPr>
          <w:ilvl w:val="0"/>
          <w:numId w:val="12"/>
        </w:numPr>
        <w:spacing w:line="276" w:lineRule="auto"/>
        <w:jc w:val="both"/>
      </w:pPr>
      <w:r w:rsidRPr="00A415D9">
        <w:t>navedenim u članku 122. za</w:t>
      </w:r>
    </w:p>
    <w:p w:rsidR="00A415D9" w:rsidRDefault="00A415D9" w:rsidP="00AD02F6">
      <w:pPr>
        <w:pStyle w:val="NoSpacing"/>
        <w:spacing w:line="276" w:lineRule="auto"/>
        <w:jc w:val="both"/>
        <w:rPr>
          <w:b/>
        </w:rPr>
      </w:pPr>
      <w:r w:rsidRPr="00A415D9">
        <w:rPr>
          <w:b/>
        </w:rPr>
        <w:t>Jednobiteljske i obiteljske građevine (JO i OB) unutar planske namjene (M1)</w:t>
      </w:r>
    </w:p>
    <w:p w:rsidR="00AD02F6" w:rsidRPr="00A415D9" w:rsidRDefault="00AD02F6" w:rsidP="00AD02F6">
      <w:pPr>
        <w:pStyle w:val="NoSpacing"/>
        <w:spacing w:line="276" w:lineRule="auto"/>
        <w:jc w:val="both"/>
        <w:rPr>
          <w:b/>
        </w:rPr>
      </w:pPr>
    </w:p>
    <w:p w:rsidR="00A415D9" w:rsidRPr="00A415D9" w:rsidRDefault="00A415D9" w:rsidP="00AD02F6">
      <w:pPr>
        <w:pStyle w:val="NoSpacing"/>
        <w:spacing w:line="276" w:lineRule="auto"/>
        <w:jc w:val="both"/>
        <w:rPr>
          <w:b/>
        </w:rPr>
      </w:pPr>
      <w:r w:rsidRPr="00A415D9">
        <w:rPr>
          <w:b/>
        </w:rPr>
        <w:t>1. Oblik i veličina građevne čestice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Najmanja dozvoljena površina građevne čestice iznosi: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za slobodnostojeće građevine 300 m</w:t>
      </w:r>
      <w:r w:rsidRPr="00A415D9">
        <w:rPr>
          <w:vertAlign w:val="superscript"/>
        </w:rPr>
        <w:t>2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za dvojne građevine 200 m</w:t>
      </w:r>
      <w:r w:rsidRPr="00A415D9">
        <w:rPr>
          <w:vertAlign w:val="superscript"/>
        </w:rPr>
        <w:t>2</w:t>
      </w:r>
    </w:p>
    <w:p w:rsidR="00A415D9" w:rsidRDefault="00A415D9" w:rsidP="00AD02F6">
      <w:pPr>
        <w:pStyle w:val="NoSpacing"/>
        <w:spacing w:line="276" w:lineRule="auto"/>
        <w:jc w:val="both"/>
        <w:rPr>
          <w:vertAlign w:val="superscript"/>
        </w:rPr>
      </w:pPr>
      <w:r w:rsidRPr="00A415D9">
        <w:t>- za građevine u nizu 150 m</w:t>
      </w:r>
      <w:r w:rsidRPr="00A415D9">
        <w:rPr>
          <w:vertAlign w:val="superscript"/>
        </w:rPr>
        <w:t>2</w:t>
      </w:r>
    </w:p>
    <w:p w:rsidR="00AD02F6" w:rsidRPr="00A415D9" w:rsidRDefault="00AD02F6" w:rsidP="00AD02F6">
      <w:pPr>
        <w:pStyle w:val="NoSpacing"/>
        <w:spacing w:line="276" w:lineRule="auto"/>
        <w:jc w:val="both"/>
        <w:rPr>
          <w:vertAlign w:val="superscript"/>
        </w:rPr>
      </w:pPr>
    </w:p>
    <w:p w:rsidR="00A415D9" w:rsidRPr="00A415D9" w:rsidRDefault="00A415D9" w:rsidP="00AD02F6">
      <w:pPr>
        <w:pStyle w:val="NoSpacing"/>
        <w:spacing w:line="276" w:lineRule="auto"/>
        <w:jc w:val="both"/>
        <w:rPr>
          <w:b/>
        </w:rPr>
      </w:pPr>
      <w:r w:rsidRPr="00A415D9">
        <w:rPr>
          <w:b/>
        </w:rPr>
        <w:t>2. Namjena, veličina i građevinska (bruto) površina građevine s brojem funkcionalnih jedinica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Najveći dozvoljeni koeficijent izgrađenosti (k</w:t>
      </w:r>
      <w:r w:rsidRPr="00A415D9">
        <w:rPr>
          <w:vertAlign w:val="subscript"/>
        </w:rPr>
        <w:t>ig</w:t>
      </w:r>
      <w:r w:rsidRPr="00A415D9">
        <w:t>) iznosi: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samostojeće građevine: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za građevne čestice površine do 300 m</w:t>
      </w:r>
      <w:r w:rsidRPr="00A415D9">
        <w:rPr>
          <w:vertAlign w:val="superscript"/>
        </w:rPr>
        <w:t>2</w:t>
      </w:r>
      <w:r w:rsidRPr="00A415D9">
        <w:tab/>
        <w:t>- 0,50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lastRenderedPageBreak/>
        <w:t>- za građevne čestice površine od 301–800 m</w:t>
      </w:r>
      <w:r w:rsidRPr="00A415D9">
        <w:rPr>
          <w:vertAlign w:val="superscript"/>
        </w:rPr>
        <w:t>2</w:t>
      </w:r>
      <w:r w:rsidRPr="00A415D9">
        <w:tab/>
        <w:t>- 0,45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poluugrađene građevine: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za građevne čestice površine do 200 m</w:t>
      </w:r>
      <w:r w:rsidRPr="00A415D9">
        <w:rPr>
          <w:vertAlign w:val="superscript"/>
        </w:rPr>
        <w:t>2</w:t>
      </w:r>
      <w:r w:rsidRPr="00A415D9">
        <w:tab/>
        <w:t>- 1,0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za građevne čestice površine do 240 m</w:t>
      </w:r>
      <w:r w:rsidRPr="00A415D9">
        <w:rPr>
          <w:vertAlign w:val="superscript"/>
        </w:rPr>
        <w:t>2</w:t>
      </w:r>
      <w:r w:rsidRPr="00A415D9">
        <w:tab/>
        <w:t>- 0,6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za građevne čestice površine od 241-400 m</w:t>
      </w:r>
      <w:r w:rsidRPr="00A415D9">
        <w:rPr>
          <w:vertAlign w:val="superscript"/>
        </w:rPr>
        <w:t>2</w:t>
      </w:r>
      <w:r w:rsidRPr="00A415D9">
        <w:rPr>
          <w:vertAlign w:val="superscript"/>
        </w:rPr>
        <w:tab/>
      </w:r>
      <w:r w:rsidRPr="00A415D9">
        <w:t>- 0,55</w:t>
      </w:r>
    </w:p>
    <w:p w:rsidR="00A415D9" w:rsidRPr="00A415D9" w:rsidRDefault="00A415D9" w:rsidP="00AD02F6">
      <w:pPr>
        <w:pStyle w:val="NoSpacing"/>
        <w:spacing w:line="276" w:lineRule="auto"/>
        <w:jc w:val="both"/>
        <w:rPr>
          <w:color w:val="FF0000"/>
        </w:rPr>
      </w:pPr>
      <w:r w:rsidRPr="00A415D9">
        <w:t>- za građevne čestice površine iznad 400 m</w:t>
      </w:r>
      <w:r w:rsidRPr="00A415D9">
        <w:rPr>
          <w:vertAlign w:val="superscript"/>
        </w:rPr>
        <w:t>2</w:t>
      </w:r>
      <w:r w:rsidRPr="00A415D9">
        <w:tab/>
        <w:t>- 0,5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ugrađene građevine: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za građevne čestice površine do 200 m</w:t>
      </w:r>
      <w:r w:rsidRPr="00A415D9">
        <w:rPr>
          <w:vertAlign w:val="superscript"/>
        </w:rPr>
        <w:t>2</w:t>
      </w:r>
      <w:r w:rsidRPr="00A415D9">
        <w:rPr>
          <w:vertAlign w:val="superscript"/>
        </w:rPr>
        <w:tab/>
      </w:r>
      <w:r w:rsidRPr="00A415D9">
        <w:t>- 1,0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za građevne čestice površine od 201-350 m</w:t>
      </w:r>
      <w:r w:rsidRPr="00A415D9">
        <w:rPr>
          <w:vertAlign w:val="superscript"/>
        </w:rPr>
        <w:t>2</w:t>
      </w:r>
      <w:r w:rsidRPr="00A415D9">
        <w:rPr>
          <w:vertAlign w:val="superscript"/>
        </w:rPr>
        <w:tab/>
      </w:r>
      <w:r w:rsidRPr="00A415D9">
        <w:t>- 0,65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za građevne čestice površine iznad 350 m</w:t>
      </w:r>
      <w:r w:rsidRPr="00A415D9">
        <w:rPr>
          <w:vertAlign w:val="superscript"/>
        </w:rPr>
        <w:t>2</w:t>
      </w:r>
      <w:r w:rsidRPr="00A415D9">
        <w:tab/>
        <w:t>- 0,65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Najveći dozvoljeni koeficijent iskoristivosti (kis) iznosi: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- 1,2 za samostojeće do 3,0 za tipologiju niza.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Najveća dozvoljena katnost građevine iznosi: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maksimalno: jedna podzemna i 2 nadzemne etaže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Najveći dozvoljeni broj stanova iznosi: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- jedna stambena jedinica za jednobiteljske, 2 za obiteljske</w:t>
      </w:r>
    </w:p>
    <w:p w:rsidR="00A415D9" w:rsidRDefault="00A415D9" w:rsidP="00AD02F6">
      <w:pPr>
        <w:pStyle w:val="NoSpacing"/>
        <w:spacing w:line="276" w:lineRule="auto"/>
        <w:jc w:val="both"/>
      </w:pPr>
      <w:r w:rsidRPr="00A415D9">
        <w:t>Najveća dozvoljena visina građevine iznosi 7,5 m</w:t>
      </w:r>
    </w:p>
    <w:p w:rsidR="00AD02F6" w:rsidRPr="00A415D9" w:rsidRDefault="00AD02F6" w:rsidP="00AD02F6">
      <w:pPr>
        <w:pStyle w:val="NoSpacing"/>
        <w:spacing w:line="276" w:lineRule="auto"/>
        <w:jc w:val="both"/>
      </w:pPr>
    </w:p>
    <w:p w:rsidR="00A415D9" w:rsidRPr="00A415D9" w:rsidRDefault="00A415D9" w:rsidP="00AD02F6">
      <w:pPr>
        <w:pStyle w:val="NoSpacing"/>
        <w:spacing w:line="276" w:lineRule="auto"/>
        <w:jc w:val="both"/>
        <w:rPr>
          <w:b/>
        </w:rPr>
      </w:pPr>
      <w:r w:rsidRPr="00A415D9">
        <w:rPr>
          <w:b/>
        </w:rPr>
        <w:t>3. Smještaj građevina na građevnoj čestici</w:t>
      </w:r>
    </w:p>
    <w:p w:rsidR="00A415D9" w:rsidRPr="00A415D9" w:rsidRDefault="00A415D9" w:rsidP="00AD02F6">
      <w:pPr>
        <w:pStyle w:val="NoSpacing"/>
        <w:spacing w:line="276" w:lineRule="auto"/>
        <w:jc w:val="both"/>
      </w:pPr>
      <w:r w:rsidRPr="00A415D9">
        <w:t>Najmanja dozvoljena udaljenost građevine do granice građevne čestice iznosi:</w:t>
      </w:r>
    </w:p>
    <w:p w:rsidR="00A415D9" w:rsidRDefault="00A415D9" w:rsidP="00AD02F6">
      <w:pPr>
        <w:pStyle w:val="NoSpacing"/>
        <w:spacing w:line="276" w:lineRule="auto"/>
        <w:jc w:val="both"/>
      </w:pPr>
      <w:r w:rsidRPr="00A415D9">
        <w:t>- za samostojeću i dvojnu građevinu 4,0 m, ali ne manje od h/2.</w:t>
      </w:r>
    </w:p>
    <w:p w:rsidR="00A415D9" w:rsidRDefault="00AD02F6" w:rsidP="00AD02F6">
      <w:pPr>
        <w:pStyle w:val="NoSpacing"/>
        <w:spacing w:line="276" w:lineRule="auto"/>
        <w:jc w:val="both"/>
      </w:pPr>
      <w:r>
        <w:tab/>
      </w:r>
      <w:r w:rsidR="00A415D9" w:rsidRPr="00A415D9">
        <w:t>Uvjeti za oblikovanje građevine, Uvjeti za uređenje građevne čestice, zelenih i parkirališnih površina, Način i uvjeti priključenja građevne čestice na prometnu površinu, komunalnu i drugu infrastrukturu, Mjere zaštite okoliša i Uvjeti za nesmetan pristup, kretanje, boravak i rad osoba smanjene pokretljivosti utvrđeni su Općim uvjetima gradnje i rekonstrukcije UPU Umag.</w:t>
      </w:r>
    </w:p>
    <w:p w:rsidR="00AD02F6" w:rsidRPr="00A415D9" w:rsidRDefault="00AD02F6" w:rsidP="00AD02F6">
      <w:pPr>
        <w:pStyle w:val="NoSpacing"/>
        <w:spacing w:line="276" w:lineRule="auto"/>
        <w:jc w:val="both"/>
      </w:pPr>
    </w:p>
    <w:p w:rsidR="00A415D9" w:rsidRPr="00A415D9" w:rsidRDefault="00A415D9" w:rsidP="00AD02F6">
      <w:pPr>
        <w:pStyle w:val="NoSpacing"/>
        <w:spacing w:line="276" w:lineRule="auto"/>
        <w:jc w:val="both"/>
        <w:rPr>
          <w:b/>
        </w:rPr>
      </w:pPr>
      <w:r w:rsidRPr="00A415D9">
        <w:rPr>
          <w:b/>
        </w:rPr>
        <w:t>4. Rekonstrukcija postojećih građevina</w:t>
      </w:r>
    </w:p>
    <w:p w:rsidR="00A415D9" w:rsidRPr="00A415D9" w:rsidRDefault="00AD02F6" w:rsidP="00AD02F6">
      <w:pPr>
        <w:pStyle w:val="NoSpacing"/>
        <w:spacing w:line="276" w:lineRule="auto"/>
        <w:jc w:val="both"/>
      </w:pPr>
      <w:r>
        <w:tab/>
      </w:r>
      <w:r w:rsidR="00A415D9" w:rsidRPr="00A415D9">
        <w:t>Postojeće građevine čija je udaljenost od granice građevinske čestice manja od propisane u stavku 3., može se rekonstruirati u dijelu koji je izvan gradivog dijela čestice samo unutar postojećeg horizontalnog gabarita, uz uvjet da u tom dijelu nema otvora prema susjednoj parceli.</w:t>
      </w:r>
    </w:p>
    <w:p w:rsidR="00A415D9" w:rsidRPr="00A415D9" w:rsidRDefault="00AD02F6" w:rsidP="00AD02F6">
      <w:pPr>
        <w:pStyle w:val="NoSpacing"/>
        <w:spacing w:line="276" w:lineRule="auto"/>
        <w:jc w:val="both"/>
      </w:pPr>
      <w:r>
        <w:tab/>
      </w:r>
      <w:r w:rsidR="00A415D9" w:rsidRPr="00A415D9">
        <w:t>Rekonstruirati se mogu i građevine smještene na manjim građevnim česticama od onih propisanih UPU Umag, uz akceptiranje normativa izgrađenosti i iskoristivosti. Visinu i katnost zgrada treba uskladiti s kontekstom ulice i trga koja može odstupati od prethodno navedenih, ali ne više od onih propisanih planom šireg područja.</w:t>
      </w:r>
    </w:p>
    <w:p w:rsidR="00A415D9" w:rsidRDefault="00AD02F6" w:rsidP="00AD02F6">
      <w:pPr>
        <w:pStyle w:val="NoSpacing"/>
        <w:spacing w:line="276" w:lineRule="auto"/>
        <w:jc w:val="both"/>
      </w:pPr>
      <w:r>
        <w:tab/>
      </w:r>
      <w:r w:rsidR="00A415D9" w:rsidRPr="00A415D9">
        <w:t xml:space="preserve">Za predmetnu nekretninu unutar tekstualnog dijela UPU Umag u članku 55. propisuju se način i uvjeti rješavanja prometa u mirovanju, načelno se potreban broj parkirališnih mjesta mora osigurati na građevnoj čestici na kojoj je planiran zahvat u prostoru, odnosno na čestici za koju se izdaje akt za građenje. </w:t>
      </w:r>
      <w:r w:rsidR="00A415D9" w:rsidRPr="00A415D9">
        <w:rPr>
          <w:color w:val="000000"/>
        </w:rPr>
        <w:t>Parkirališni normativ za stambene građevine unutar prostora ograničenja iznosi 1,5 parkirnih mjesta na 1 funkcionalnu jedinicu.</w:t>
      </w:r>
    </w:p>
    <w:p w:rsidR="001817ED" w:rsidRDefault="00B32F26" w:rsidP="00D40621">
      <w:pPr>
        <w:tabs>
          <w:tab w:val="left" w:pos="851"/>
        </w:tabs>
        <w:spacing w:line="276" w:lineRule="auto"/>
        <w:jc w:val="both"/>
        <w:rPr>
          <w:b/>
        </w:rPr>
      </w:pPr>
      <w:r>
        <w:rPr>
          <w:b/>
        </w:rPr>
        <w:t xml:space="preserve">           </w:t>
      </w:r>
      <w:r w:rsidR="00D40621" w:rsidRPr="00D40621">
        <w:rPr>
          <w:b/>
        </w:rPr>
        <w:t>K</w:t>
      </w:r>
      <w:r w:rsidR="00D40621">
        <w:rPr>
          <w:b/>
        </w:rPr>
        <w:t>ompletne odredbe važećeg prostornoplanskog dokumenta</w:t>
      </w:r>
      <w:r w:rsidR="00D40621" w:rsidRPr="0023437E">
        <w:rPr>
          <w:b/>
        </w:rPr>
        <w:t xml:space="preserve"> koji se odnos</w:t>
      </w:r>
      <w:r w:rsidR="00D40621">
        <w:rPr>
          <w:b/>
        </w:rPr>
        <w:t>i</w:t>
      </w:r>
      <w:r w:rsidR="00D40621" w:rsidRPr="0023437E">
        <w:rPr>
          <w:b/>
        </w:rPr>
        <w:t xml:space="preserve"> na </w:t>
      </w:r>
      <w:r w:rsidR="00D40621">
        <w:rPr>
          <w:b/>
        </w:rPr>
        <w:t>predmetnu nekretninu</w:t>
      </w:r>
      <w:r w:rsidR="00D40621" w:rsidRPr="0023437E">
        <w:rPr>
          <w:b/>
        </w:rPr>
        <w:t xml:space="preserve"> dostupne su na </w:t>
      </w:r>
      <w:r>
        <w:rPr>
          <w:b/>
        </w:rPr>
        <w:t>internetskim</w:t>
      </w:r>
      <w:r w:rsidR="00D40621">
        <w:rPr>
          <w:b/>
        </w:rPr>
        <w:t xml:space="preserve"> </w:t>
      </w:r>
      <w:r w:rsidR="00D40621" w:rsidRPr="0023437E">
        <w:rPr>
          <w:b/>
        </w:rPr>
        <w:t>stranicama Grada Umaga</w:t>
      </w:r>
      <w:r w:rsidR="00D40621">
        <w:rPr>
          <w:b/>
        </w:rPr>
        <w:t xml:space="preserve"> - Umago</w:t>
      </w:r>
      <w:r w:rsidR="00D40621" w:rsidRPr="0023437E">
        <w:rPr>
          <w:b/>
        </w:rPr>
        <w:t xml:space="preserve"> - </w:t>
      </w:r>
      <w:hyperlink r:id="rId9" w:history="1">
        <w:r w:rsidR="00D40621" w:rsidRPr="0023437E">
          <w:rPr>
            <w:rStyle w:val="Hyperlink"/>
            <w:b/>
          </w:rPr>
          <w:t>www.umag.hr</w:t>
        </w:r>
      </w:hyperlink>
      <w:r w:rsidR="00D40621" w:rsidRPr="0023437E">
        <w:rPr>
          <w:b/>
        </w:rPr>
        <w:t xml:space="preserve"> </w:t>
      </w:r>
    </w:p>
    <w:p w:rsidR="001817ED" w:rsidRDefault="001817ED" w:rsidP="001817ED">
      <w:pPr>
        <w:tabs>
          <w:tab w:val="left" w:pos="851"/>
        </w:tabs>
        <w:spacing w:line="276" w:lineRule="auto"/>
        <w:jc w:val="both"/>
        <w:rPr>
          <w:b/>
        </w:rPr>
      </w:pPr>
      <w:r>
        <w:rPr>
          <w:b/>
        </w:rPr>
        <w:lastRenderedPageBreak/>
        <w:tab/>
        <w:t>Posebne napomene:</w:t>
      </w:r>
    </w:p>
    <w:p w:rsidR="001817ED" w:rsidRPr="001817ED" w:rsidRDefault="001817ED" w:rsidP="001817ED">
      <w:pPr>
        <w:tabs>
          <w:tab w:val="left" w:pos="851"/>
        </w:tabs>
        <w:spacing w:line="276" w:lineRule="auto"/>
        <w:jc w:val="both"/>
        <w:rPr>
          <w:b/>
        </w:rPr>
      </w:pPr>
      <w:r>
        <w:rPr>
          <w:b/>
        </w:rPr>
        <w:tab/>
      </w:r>
      <w:r w:rsidRPr="001817ED">
        <w:rPr>
          <w:noProof/>
        </w:rPr>
        <w:t>Za provedbu zahvata u prostoru potrebno je utvrditi građevnu česticu i zadovoljiti uvjete propisane PPUG Umaga i UPU Umag te posebne uvjete i uvjete priključenja javnopravnih tijela u postupku utvrđivanja uvjeta za izradu glavnog projekta i ishođenja akta za gradnju građevine.</w:t>
      </w:r>
    </w:p>
    <w:p w:rsidR="00AD02F6" w:rsidRDefault="001817ED" w:rsidP="00AD02F6">
      <w:pPr>
        <w:tabs>
          <w:tab w:val="left" w:pos="709"/>
        </w:tabs>
        <w:spacing w:after="120" w:line="276" w:lineRule="auto"/>
        <w:ind w:left="709"/>
        <w:jc w:val="both"/>
        <w:rPr>
          <w:noProof/>
        </w:rPr>
      </w:pPr>
      <w:r w:rsidRPr="001817ED">
        <w:rPr>
          <w:noProof/>
        </w:rPr>
        <w:t>Primjeri uvjeta k</w:t>
      </w:r>
      <w:r>
        <w:rPr>
          <w:noProof/>
        </w:rPr>
        <w:t>oje je potrebno zadovoljiti su:</w:t>
      </w:r>
    </w:p>
    <w:p w:rsidR="001817ED" w:rsidRPr="001817ED" w:rsidRDefault="00AD02F6" w:rsidP="00AD02F6">
      <w:pPr>
        <w:pStyle w:val="NoSpacing"/>
        <w:rPr>
          <w:noProof/>
        </w:rPr>
      </w:pPr>
      <w:r>
        <w:rPr>
          <w:noProof/>
        </w:rPr>
        <w:tab/>
        <w:t>-</w:t>
      </w:r>
      <w:r w:rsidR="001817ED">
        <w:rPr>
          <w:noProof/>
        </w:rPr>
        <w:t>tehnički</w:t>
      </w:r>
      <w:r w:rsidR="001817ED" w:rsidRPr="001A50B3">
        <w:rPr>
          <w:noProof/>
        </w:rPr>
        <w:t xml:space="preserve"> uvjeti priključenja na javnu prometnu površinu (kolni prilaz),</w:t>
      </w:r>
    </w:p>
    <w:p w:rsidR="001817ED" w:rsidRDefault="00AD02F6" w:rsidP="00AD02F6">
      <w:pPr>
        <w:pStyle w:val="NoSpacing"/>
        <w:rPr>
          <w:noProof/>
        </w:rPr>
      </w:pPr>
      <w:r>
        <w:rPr>
          <w:noProof/>
        </w:rPr>
        <w:tab/>
        <w:t>-</w:t>
      </w:r>
      <w:r w:rsidR="001817ED">
        <w:rPr>
          <w:noProof/>
        </w:rPr>
        <w:t xml:space="preserve">tehnički </w:t>
      </w:r>
      <w:r w:rsidR="001817ED" w:rsidRPr="001A50B3">
        <w:rPr>
          <w:noProof/>
        </w:rPr>
        <w:t xml:space="preserve">uvjeti priključenja na javne komunalne </w:t>
      </w:r>
      <w:r w:rsidR="001817ED">
        <w:rPr>
          <w:noProof/>
        </w:rPr>
        <w:t>sustave: vodoopskrba, odvodnja,</w:t>
      </w:r>
    </w:p>
    <w:p w:rsidR="001817ED" w:rsidRDefault="00AD02F6" w:rsidP="00AD02F6">
      <w:pPr>
        <w:pStyle w:val="NoSpacing"/>
        <w:rPr>
          <w:noProof/>
        </w:rPr>
      </w:pPr>
      <w:r>
        <w:rPr>
          <w:noProof/>
        </w:rPr>
        <w:tab/>
        <w:t>-</w:t>
      </w:r>
      <w:r w:rsidR="001817ED" w:rsidRPr="001A50B3">
        <w:rPr>
          <w:noProof/>
        </w:rPr>
        <w:t>odvoz komunalnog otpada, elektroenergetski sustav te ostali</w:t>
      </w:r>
    </w:p>
    <w:p w:rsidR="001817ED" w:rsidRPr="003F4CCA" w:rsidRDefault="00AD02F6" w:rsidP="00AD02F6">
      <w:pPr>
        <w:pStyle w:val="NoSpacing"/>
        <w:rPr>
          <w:noProof/>
        </w:rPr>
      </w:pPr>
      <w:r>
        <w:rPr>
          <w:noProof/>
        </w:rPr>
        <w:tab/>
        <w:t>-</w:t>
      </w:r>
      <w:r w:rsidR="001817ED" w:rsidRPr="00F20780">
        <w:rPr>
          <w:noProof/>
        </w:rPr>
        <w:t xml:space="preserve">posebni uvjeti koji se utvrde shodno smjernicama javnopravnih tijela u postupku </w:t>
      </w:r>
      <w:r>
        <w:rPr>
          <w:noProof/>
        </w:rPr>
        <w:tab/>
      </w:r>
      <w:r w:rsidR="001817ED" w:rsidRPr="00F20780">
        <w:rPr>
          <w:noProof/>
        </w:rPr>
        <w:t>utvrđivanja posebnih uvjeta i uvjeta priključenja.</w:t>
      </w:r>
    </w:p>
    <w:p w:rsidR="001817ED" w:rsidRDefault="001817ED" w:rsidP="00AD02F6">
      <w:pPr>
        <w:pStyle w:val="NoSpacing"/>
        <w:jc w:val="both"/>
        <w:rPr>
          <w:b/>
        </w:rPr>
      </w:pPr>
    </w:p>
    <w:p w:rsidR="001817ED" w:rsidRPr="001817ED" w:rsidRDefault="001817ED" w:rsidP="001817ED">
      <w:pPr>
        <w:pStyle w:val="NoSpacing"/>
        <w:spacing w:line="276" w:lineRule="auto"/>
        <w:jc w:val="both"/>
      </w:pPr>
      <w:r>
        <w:tab/>
      </w:r>
      <w:r w:rsidRPr="001817ED">
        <w:t xml:space="preserve">Uvidom u grafički dio PPUG Umaga, kartografski prikaz broj 3.A – „Uvjeti za korištenje, uređenje i zaštitu prostora, Područja posebnih uvjeta korištenja“, utvrđeno je da </w:t>
      </w:r>
      <w:r w:rsidRPr="001817ED">
        <w:rPr>
          <w:b/>
        </w:rPr>
        <w:t xml:space="preserve">katastarska čestica broj </w:t>
      </w:r>
      <w:r w:rsidRPr="001817ED">
        <w:rPr>
          <w:b/>
          <w:noProof/>
        </w:rPr>
        <w:t>2794/2 k.o. Umag</w:t>
      </w:r>
      <w:r w:rsidRPr="001817ED">
        <w:rPr>
          <w:b/>
        </w:rPr>
        <w:t xml:space="preserve"> nalazi se unutar područja arheoloških pojedinačnih lokaliteta I zone – kopneni – neprecizno ubicirani.</w:t>
      </w:r>
    </w:p>
    <w:p w:rsidR="001817ED" w:rsidRPr="001817ED" w:rsidRDefault="00AD02F6" w:rsidP="001817ED">
      <w:pPr>
        <w:pStyle w:val="NoSpacing"/>
        <w:spacing w:line="276" w:lineRule="auto"/>
        <w:jc w:val="both"/>
      </w:pPr>
      <w:r>
        <w:tab/>
      </w:r>
      <w:r w:rsidR="001817ED" w:rsidRPr="001817ED">
        <w:t>Odnos prema novootkrivenim arheološkim lokalitetima definiran je člankom 45. Zakona o zaštiti i očuvanju kulturnih dobara („Narodne novine“ broj 69/99., 151/03., 157/03., 87/09., 88/10., 61/11., 25/12., 136/12., 157/13., 152/14., 98/15.-uredba, 44/17. i 90/18.) kojim se određuje da „</w:t>
      </w:r>
      <w:r w:rsidR="001817ED" w:rsidRPr="001817ED">
        <w:rPr>
          <w:b/>
        </w:rPr>
        <w:t>Ako se pri izvođenju građevinskih ili bilo kojih drugih radova koji se obavljaju na površini ili ispod površine tla, na kopnu, u vodi ili moru naiđe na arheološko nalazište ili nalaze, osoba koja izvodi radove dužna je prekinuti radove i o nalazu bez odgađanja obavijestiti nadležno tijelo</w:t>
      </w:r>
      <w:r w:rsidR="001817ED" w:rsidRPr="001817ED">
        <w:t>“.</w:t>
      </w:r>
    </w:p>
    <w:p w:rsidR="001817ED" w:rsidRPr="001817ED" w:rsidRDefault="001817ED" w:rsidP="001817ED">
      <w:pPr>
        <w:pStyle w:val="NoSpacing"/>
        <w:spacing w:line="276" w:lineRule="auto"/>
        <w:jc w:val="both"/>
      </w:pPr>
      <w:r>
        <w:rPr>
          <w:color w:val="000000"/>
        </w:rPr>
        <w:tab/>
      </w:r>
      <w:r w:rsidRPr="001817ED">
        <w:rPr>
          <w:color w:val="000000"/>
        </w:rPr>
        <w:t xml:space="preserve">Uvidom u grafički dio PPUG Umaga, kartografski prikaz broj 3.B – „Uvjeti za korištenje, uređenje i zaštitu prostora, Područja posebnih ograničenja u korištenju“, utvrđeno je da se katastarska čestica broj </w:t>
      </w:r>
      <w:r w:rsidRPr="001817ED">
        <w:rPr>
          <w:noProof/>
        </w:rPr>
        <w:t>2794/2 k.o. Umag</w:t>
      </w:r>
      <w:r w:rsidRPr="001817ED">
        <w:rPr>
          <w:color w:val="000000"/>
        </w:rPr>
        <w:t xml:space="preserve"> nalazi unutar Vodonosnog područja – državne rezerve podzemnih voda treće razine, a izvan vodozaštitnog područja II. i III. zone zaštite.</w:t>
      </w:r>
      <w:r w:rsidRPr="001817ED">
        <w:t xml:space="preserve"> </w:t>
      </w:r>
    </w:p>
    <w:p w:rsidR="001817ED" w:rsidRPr="001817ED" w:rsidRDefault="001817ED" w:rsidP="001817ED">
      <w:pPr>
        <w:pStyle w:val="NoSpacing"/>
        <w:spacing w:line="276" w:lineRule="auto"/>
        <w:jc w:val="both"/>
        <w:rPr>
          <w:b/>
        </w:rPr>
      </w:pPr>
      <w:r>
        <w:tab/>
      </w:r>
      <w:r w:rsidRPr="001817ED">
        <w:t>Uvidom u grafički dio UPU Umag, kartografski prikaz broj 3. – „</w:t>
      </w:r>
      <w:r w:rsidRPr="001817ED">
        <w:rPr>
          <w:color w:val="000000"/>
        </w:rPr>
        <w:t xml:space="preserve">Uvjeti korištenja, uređenja i zaštite </w:t>
      </w:r>
      <w:r w:rsidRPr="001817ED">
        <w:t xml:space="preserve">površina“, </w:t>
      </w:r>
      <w:r w:rsidRPr="001817ED">
        <w:rPr>
          <w:b/>
        </w:rPr>
        <w:t>utvrđeno je da obuhvat predmetne katastarske čestice nalazi se unutar površine označene kao Zona ograničenja - voda i mora – poplavno područje na dan 19.09.2010. godine.</w:t>
      </w:r>
    </w:p>
    <w:p w:rsidR="006D0DA8" w:rsidRDefault="00AD02F6" w:rsidP="00B8378A">
      <w:pPr>
        <w:pStyle w:val="NoSpacing"/>
        <w:spacing w:line="276" w:lineRule="auto"/>
        <w:jc w:val="both"/>
      </w:pPr>
      <w:r>
        <w:tab/>
      </w:r>
      <w:r w:rsidR="001817ED" w:rsidRPr="001817ED">
        <w:t>K</w:t>
      </w:r>
      <w:r w:rsidR="001817ED" w:rsidRPr="001817ED">
        <w:rPr>
          <w:color w:val="000000"/>
        </w:rPr>
        <w:t xml:space="preserve">atastarska čestica broj </w:t>
      </w:r>
      <w:r w:rsidR="001817ED" w:rsidRPr="001817ED">
        <w:rPr>
          <w:noProof/>
        </w:rPr>
        <w:t>2794/2</w:t>
      </w:r>
      <w:r w:rsidR="001817ED" w:rsidRPr="001817ED">
        <w:rPr>
          <w:color w:val="000000"/>
        </w:rPr>
        <w:t xml:space="preserve"> k.o. Umag </w:t>
      </w:r>
      <w:r w:rsidR="001817ED" w:rsidRPr="001817ED">
        <w:t>nalazi se unutar obalnog područja mora i voda te unutar prostora ograničenja Zaštićenog obalnog područja mora (ZOP).</w:t>
      </w:r>
    </w:p>
    <w:p w:rsidR="00B8378A" w:rsidRDefault="00B8378A" w:rsidP="00B8378A">
      <w:pPr>
        <w:pStyle w:val="NoSpacing"/>
        <w:spacing w:line="276" w:lineRule="auto"/>
        <w:jc w:val="both"/>
        <w:rPr>
          <w:b/>
          <w:color w:val="000000"/>
        </w:rPr>
      </w:pPr>
    </w:p>
    <w:p w:rsidR="00685786" w:rsidRDefault="00685786" w:rsidP="009215B2">
      <w:pPr>
        <w:shd w:val="clear" w:color="auto" w:fill="FFFFFF" w:themeFill="background1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III.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Pravo sudjelovanja u ovom Javnom natječaju imaju fizičke i pravne osobe (u daljnjem tekstu: podnositelj ponude), koje prema pozitivnim propisima Republike Hrvatske mogu stjecati vlasništvo nekretnina u RH. </w:t>
      </w:r>
    </w:p>
    <w:p w:rsidR="00685786" w:rsidRDefault="00685786" w:rsidP="009215B2">
      <w:pPr>
        <w:shd w:val="clear" w:color="auto" w:fill="FFFFFF" w:themeFill="background1"/>
        <w:jc w:val="both"/>
        <w:rPr>
          <w:color w:val="000000"/>
        </w:rPr>
      </w:pPr>
    </w:p>
    <w:p w:rsidR="00685786" w:rsidRDefault="00685786" w:rsidP="009215B2">
      <w:pPr>
        <w:shd w:val="clear" w:color="auto" w:fill="FFFFFF" w:themeFill="background1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IV. </w:t>
      </w:r>
      <w:r>
        <w:rPr>
          <w:b/>
          <w:color w:val="000000"/>
        </w:rPr>
        <w:tab/>
      </w:r>
      <w:r>
        <w:rPr>
          <w:color w:val="000000"/>
        </w:rPr>
        <w:t>Rok za podnošenje ponuda za kupnju nekretni</w:t>
      </w:r>
      <w:r w:rsidR="006D26F3">
        <w:rPr>
          <w:color w:val="000000"/>
        </w:rPr>
        <w:t>ne izložene</w:t>
      </w:r>
      <w:r>
        <w:rPr>
          <w:color w:val="000000"/>
        </w:rPr>
        <w:t xml:space="preserve"> na prodaju u ovom Javnom natječaju iznosi </w:t>
      </w:r>
      <w:r w:rsidR="003C163B">
        <w:rPr>
          <w:b/>
          <w:color w:val="000000"/>
        </w:rPr>
        <w:t xml:space="preserve">8 </w:t>
      </w:r>
      <w:r>
        <w:rPr>
          <w:b/>
          <w:color w:val="000000"/>
        </w:rPr>
        <w:t>(</w:t>
      </w:r>
      <w:r w:rsidR="003C163B">
        <w:rPr>
          <w:b/>
          <w:color w:val="000000"/>
        </w:rPr>
        <w:t>osam)</w:t>
      </w:r>
      <w:r>
        <w:rPr>
          <w:b/>
          <w:color w:val="000000"/>
        </w:rPr>
        <w:t xml:space="preserve"> dana</w:t>
      </w:r>
      <w:r>
        <w:rPr>
          <w:color w:val="000000"/>
        </w:rPr>
        <w:t xml:space="preserve">, a počinje se računati od početka sljedećeg dana od dana objavljivanja teksta Javnog  natječaja na oglasnoj ploči i </w:t>
      </w:r>
      <w:r w:rsidR="007427E7" w:rsidRPr="00FF1694">
        <w:t>mrežnim</w:t>
      </w:r>
      <w:r>
        <w:rPr>
          <w:color w:val="000000"/>
        </w:rPr>
        <w:t xml:space="preserve"> stranicama Grada Umaga</w:t>
      </w:r>
      <w:r w:rsidR="00231E36">
        <w:rPr>
          <w:color w:val="000000"/>
        </w:rPr>
        <w:t>- Umago</w:t>
      </w:r>
      <w:r>
        <w:rPr>
          <w:color w:val="000000"/>
        </w:rPr>
        <w:t xml:space="preserve">. </w:t>
      </w:r>
    </w:p>
    <w:p w:rsidR="00D05F19" w:rsidRDefault="00D05F19" w:rsidP="009215B2">
      <w:pPr>
        <w:shd w:val="clear" w:color="auto" w:fill="FFFFFF" w:themeFill="background1"/>
        <w:jc w:val="both"/>
        <w:rPr>
          <w:b/>
          <w:color w:val="000000"/>
        </w:rPr>
      </w:pPr>
    </w:p>
    <w:p w:rsidR="00685786" w:rsidRDefault="00685786" w:rsidP="009215B2">
      <w:pPr>
        <w:shd w:val="clear" w:color="auto" w:fill="FFFFFF" w:themeFill="background1"/>
        <w:jc w:val="both"/>
        <w:rPr>
          <w:color w:val="000000"/>
        </w:rPr>
      </w:pPr>
      <w:r>
        <w:rPr>
          <w:b/>
          <w:color w:val="000000"/>
        </w:rPr>
        <w:lastRenderedPageBreak/>
        <w:t>V.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Natječaj je objavl</w:t>
      </w:r>
      <w:r w:rsidR="00250613">
        <w:rPr>
          <w:b/>
        </w:rPr>
        <w:t xml:space="preserve">jen na oglasnoj ploči i </w:t>
      </w:r>
      <w:r w:rsidR="00B4490D">
        <w:rPr>
          <w:b/>
        </w:rPr>
        <w:t>internetskim</w:t>
      </w:r>
      <w:r>
        <w:rPr>
          <w:b/>
        </w:rPr>
        <w:t xml:space="preserve"> stranicama Grada Umaga</w:t>
      </w:r>
      <w:r w:rsidR="00231E36">
        <w:rPr>
          <w:b/>
        </w:rPr>
        <w:t>-Umago</w:t>
      </w:r>
      <w:r>
        <w:rPr>
          <w:b/>
        </w:rPr>
        <w:t xml:space="preserve"> </w:t>
      </w:r>
      <w:r w:rsidR="00D05F19" w:rsidRPr="00EF03E2">
        <w:rPr>
          <w:b/>
        </w:rPr>
        <w:t xml:space="preserve">dana </w:t>
      </w:r>
      <w:r w:rsidR="00666152">
        <w:rPr>
          <w:b/>
        </w:rPr>
        <w:t xml:space="preserve">03. travnja </w:t>
      </w:r>
      <w:r w:rsidR="00250613">
        <w:rPr>
          <w:b/>
        </w:rPr>
        <w:t>2020</w:t>
      </w:r>
      <w:r w:rsidRPr="00DC30E2">
        <w:rPr>
          <w:b/>
        </w:rPr>
        <w:t xml:space="preserve">. godine </w:t>
      </w:r>
      <w:r>
        <w:rPr>
          <w:b/>
        </w:rPr>
        <w:t>te je zadnji dan za podnoš</w:t>
      </w:r>
      <w:r w:rsidR="006D26F3">
        <w:rPr>
          <w:b/>
        </w:rPr>
        <w:t>enje ponuda za kupnju nekretnine izložene</w:t>
      </w:r>
      <w:r>
        <w:rPr>
          <w:b/>
        </w:rPr>
        <w:t xml:space="preserve"> na</w:t>
      </w:r>
      <w:r w:rsidR="00011BBA">
        <w:rPr>
          <w:b/>
        </w:rPr>
        <w:t xml:space="preserve"> prodaju u</w:t>
      </w:r>
      <w:r>
        <w:rPr>
          <w:b/>
        </w:rPr>
        <w:t xml:space="preserve"> ovom Javnom natječaju </w:t>
      </w:r>
      <w:r w:rsidR="00D05F19" w:rsidRPr="00EF03E2">
        <w:rPr>
          <w:b/>
        </w:rPr>
        <w:t xml:space="preserve">dan </w:t>
      </w:r>
      <w:r w:rsidR="00666152">
        <w:rPr>
          <w:b/>
        </w:rPr>
        <w:t xml:space="preserve">14. travnja </w:t>
      </w:r>
      <w:r w:rsidR="00250613">
        <w:rPr>
          <w:b/>
        </w:rPr>
        <w:t>2020.</w:t>
      </w:r>
      <w:r w:rsidRPr="00DC30E2">
        <w:rPr>
          <w:b/>
        </w:rPr>
        <w:t xml:space="preserve"> </w:t>
      </w:r>
      <w:r w:rsidR="0089257D" w:rsidRPr="00DC30E2">
        <w:rPr>
          <w:b/>
        </w:rPr>
        <w:t>g</w:t>
      </w:r>
      <w:r w:rsidRPr="00DC30E2">
        <w:rPr>
          <w:b/>
        </w:rPr>
        <w:t>odine</w:t>
      </w:r>
      <w:r w:rsidR="0089257D" w:rsidRPr="00DC30E2">
        <w:rPr>
          <w:b/>
        </w:rPr>
        <w:t>.</w:t>
      </w:r>
    </w:p>
    <w:p w:rsidR="00685786" w:rsidRDefault="00685786" w:rsidP="009215B2">
      <w:pPr>
        <w:shd w:val="clear" w:color="auto" w:fill="FFFFFF" w:themeFill="background1"/>
        <w:spacing w:line="276" w:lineRule="auto"/>
        <w:jc w:val="both"/>
        <w:rPr>
          <w:b/>
          <w:color w:val="000000"/>
        </w:rPr>
      </w:pPr>
    </w:p>
    <w:p w:rsidR="00DB79E0" w:rsidRDefault="00DB79E0" w:rsidP="009215B2">
      <w:pPr>
        <w:shd w:val="clear" w:color="auto" w:fill="FFFFFF" w:themeFill="background1"/>
        <w:spacing w:line="276" w:lineRule="auto"/>
        <w:jc w:val="both"/>
        <w:rPr>
          <w:b/>
        </w:rPr>
      </w:pPr>
      <w:r>
        <w:rPr>
          <w:b/>
        </w:rPr>
        <w:t>VI.      Ponude za kupnju  nekretnin</w:t>
      </w:r>
      <w:r w:rsidR="006D26F3">
        <w:rPr>
          <w:b/>
        </w:rPr>
        <w:t>e</w:t>
      </w:r>
      <w:r>
        <w:rPr>
          <w:b/>
        </w:rPr>
        <w:t xml:space="preserve"> iz</w:t>
      </w:r>
      <w:r w:rsidR="006D26F3">
        <w:rPr>
          <w:b/>
        </w:rPr>
        <w:t>ložene</w:t>
      </w:r>
      <w:r>
        <w:rPr>
          <w:b/>
        </w:rPr>
        <w:t xml:space="preserve"> na prodaju  u ovom Javnom natječaju  (osobno dostavljene ili upućene putem pošte) moraju biti zaprimljene u prijemnom uredu Grada Umaga</w:t>
      </w:r>
      <w:r w:rsidR="00231E36">
        <w:rPr>
          <w:b/>
        </w:rPr>
        <w:t>-Umago</w:t>
      </w:r>
      <w:r>
        <w:rPr>
          <w:b/>
        </w:rPr>
        <w:t xml:space="preserve"> najkasnije do datuma određenog kao zadnji dan za podnošenje ponuda, odnosno najkasnije do </w:t>
      </w:r>
      <w:r w:rsidR="00666152">
        <w:rPr>
          <w:b/>
        </w:rPr>
        <w:t>dana 14. travnja</w:t>
      </w:r>
      <w:r w:rsidR="008E1F00">
        <w:rPr>
          <w:b/>
        </w:rPr>
        <w:t xml:space="preserve"> </w:t>
      </w:r>
      <w:r w:rsidR="00250613">
        <w:rPr>
          <w:b/>
        </w:rPr>
        <w:t>2020</w:t>
      </w:r>
      <w:r>
        <w:rPr>
          <w:b/>
        </w:rPr>
        <w:t>. godine, do 15:30 sati.</w:t>
      </w:r>
    </w:p>
    <w:p w:rsidR="00666152" w:rsidRDefault="00666152" w:rsidP="009215B2">
      <w:pPr>
        <w:shd w:val="clear" w:color="auto" w:fill="FFFFFF" w:themeFill="background1"/>
        <w:spacing w:line="276" w:lineRule="auto"/>
        <w:jc w:val="both"/>
        <w:rPr>
          <w:b/>
        </w:rPr>
      </w:pPr>
    </w:p>
    <w:p w:rsidR="00DB79E0" w:rsidRPr="00915378" w:rsidRDefault="00DB79E0" w:rsidP="009215B2">
      <w:pPr>
        <w:shd w:val="clear" w:color="auto" w:fill="FFFFFF" w:themeFill="background1"/>
        <w:spacing w:line="276" w:lineRule="auto"/>
        <w:jc w:val="both"/>
      </w:pPr>
      <w:r w:rsidRPr="00915378">
        <w:t xml:space="preserve">              Prijemni ured Grada Umaga</w:t>
      </w:r>
      <w:r w:rsidR="00334BBD">
        <w:t>-Umago</w:t>
      </w:r>
      <w:r w:rsidRPr="00915378">
        <w:t xml:space="preserve"> nalazi se na adresi Umag, Trg slobode 7 (prizemlje).</w:t>
      </w:r>
    </w:p>
    <w:p w:rsidR="00DB79E0" w:rsidRDefault="00DB79E0" w:rsidP="009215B2">
      <w:pPr>
        <w:shd w:val="clear" w:color="auto" w:fill="FFFFFF" w:themeFill="background1"/>
        <w:spacing w:line="276" w:lineRule="auto"/>
        <w:jc w:val="both"/>
        <w:rPr>
          <w:b/>
        </w:rPr>
      </w:pPr>
    </w:p>
    <w:p w:rsidR="00DB79E0" w:rsidRPr="00CC2127" w:rsidRDefault="00DB79E0" w:rsidP="009215B2">
      <w:pPr>
        <w:shd w:val="clear" w:color="auto" w:fill="FFFFFF" w:themeFill="background1"/>
        <w:spacing w:line="276" w:lineRule="auto"/>
        <w:jc w:val="both"/>
        <w:rPr>
          <w:b/>
          <w:u w:val="single"/>
        </w:rPr>
      </w:pPr>
      <w:r w:rsidRPr="00CC2127">
        <w:rPr>
          <w:b/>
        </w:rPr>
        <w:t>V</w:t>
      </w:r>
      <w:r>
        <w:rPr>
          <w:b/>
        </w:rPr>
        <w:t>I</w:t>
      </w:r>
      <w:r w:rsidRPr="00CC2127">
        <w:rPr>
          <w:b/>
        </w:rPr>
        <w:t>I.</w:t>
      </w:r>
      <w:r w:rsidRPr="00CC2127">
        <w:t xml:space="preserve"> </w:t>
      </w:r>
      <w:r w:rsidRPr="00CC2127">
        <w:tab/>
        <w:t>Podnositelj ponude, koji se natječe za kupnju nekretnin</w:t>
      </w:r>
      <w:r w:rsidR="006D26F3">
        <w:t>e</w:t>
      </w:r>
      <w:r w:rsidRPr="00CC2127">
        <w:t xml:space="preserve"> izložen</w:t>
      </w:r>
      <w:r w:rsidR="006D26F3">
        <w:t>e</w:t>
      </w:r>
      <w:r w:rsidRPr="00CC2127">
        <w:t xml:space="preserve"> na prodaju dužan je za sudjelovanje u istom, uplatiti za korist Grada Umaga</w:t>
      </w:r>
      <w:r w:rsidR="00231E36">
        <w:t>- Umago</w:t>
      </w:r>
      <w:r w:rsidRPr="00CC2127">
        <w:t xml:space="preserve"> </w:t>
      </w:r>
      <w:r w:rsidRPr="00CC2127">
        <w:rPr>
          <w:b/>
        </w:rPr>
        <w:t>jamčevinu</w:t>
      </w:r>
      <w:r w:rsidRPr="00CC2127">
        <w:t xml:space="preserve"> koja iznosi </w:t>
      </w:r>
      <w:r w:rsidRPr="00CC2127">
        <w:rPr>
          <w:b/>
          <w:u w:val="single"/>
        </w:rPr>
        <w:t>10% od utvrđenog iznosa početne cijene za nekretninu za koju podnosi ponudu, a koja je naznačena u točki I. ovog Javnog natječaja.</w:t>
      </w:r>
    </w:p>
    <w:p w:rsidR="00DB79E0" w:rsidRPr="00CC2127" w:rsidRDefault="00DB79E0" w:rsidP="009215B2">
      <w:pPr>
        <w:shd w:val="clear" w:color="auto" w:fill="FFFFFF" w:themeFill="background1"/>
        <w:spacing w:line="276" w:lineRule="auto"/>
        <w:ind w:firstLine="708"/>
        <w:jc w:val="both"/>
        <w:rPr>
          <w:b/>
        </w:rPr>
      </w:pPr>
      <w:r w:rsidRPr="00CC2127">
        <w:t xml:space="preserve">Jamčevina se uplaćuje na žiro-račun Grada Umaga broj:  </w:t>
      </w:r>
      <w:r w:rsidRPr="00CC2127">
        <w:rPr>
          <w:b/>
        </w:rPr>
        <w:t>HR13</w:t>
      </w:r>
      <w:r w:rsidRPr="00CC2127">
        <w:t xml:space="preserve"> </w:t>
      </w:r>
      <w:r w:rsidRPr="00CC2127">
        <w:rPr>
          <w:b/>
        </w:rPr>
        <w:t xml:space="preserve">23800061846800002, </w:t>
      </w:r>
      <w:r w:rsidRPr="00CC2127">
        <w:t xml:space="preserve">uz naznaku: </w:t>
      </w:r>
      <w:r w:rsidRPr="00CC2127">
        <w:rPr>
          <w:b/>
        </w:rPr>
        <w:t>JAMČEVINA  ZA  KUPNJU NEKRETNIN</w:t>
      </w:r>
      <w:r w:rsidR="006D26F3">
        <w:rPr>
          <w:b/>
        </w:rPr>
        <w:t>E</w:t>
      </w:r>
      <w:r w:rsidR="00011BBA">
        <w:t>, poziv na broj / model primatelja</w:t>
      </w:r>
      <w:r w:rsidRPr="00CC2127">
        <w:t xml:space="preserve">: </w:t>
      </w:r>
      <w:r w:rsidR="00011BBA" w:rsidRPr="00011BBA">
        <w:rPr>
          <w:b/>
        </w:rPr>
        <w:t>HR</w:t>
      </w:r>
      <w:r w:rsidRPr="00CC2127">
        <w:rPr>
          <w:b/>
        </w:rPr>
        <w:t>68 7757-OIB.</w:t>
      </w:r>
    </w:p>
    <w:p w:rsidR="00DB79E0" w:rsidRDefault="00DB79E0" w:rsidP="00EF03E2">
      <w:pPr>
        <w:spacing w:line="276" w:lineRule="auto"/>
        <w:ind w:firstLine="708"/>
        <w:jc w:val="both"/>
        <w:rPr>
          <w:b/>
        </w:rPr>
      </w:pPr>
      <w:r>
        <w:rPr>
          <w:b/>
        </w:rPr>
        <w:t>Uplata određenog iznosa ja</w:t>
      </w:r>
      <w:r w:rsidR="00011BBA">
        <w:rPr>
          <w:b/>
        </w:rPr>
        <w:t>mčevine za sudjelovanje u ovom J</w:t>
      </w:r>
      <w:r>
        <w:rPr>
          <w:b/>
        </w:rPr>
        <w:t>avnom natječaju mora biti položena i vidljiva na računu Grada Umaga</w:t>
      </w:r>
      <w:r w:rsidR="00231E36">
        <w:rPr>
          <w:b/>
        </w:rPr>
        <w:t>- Umago</w:t>
      </w:r>
      <w:r>
        <w:rPr>
          <w:b/>
        </w:rPr>
        <w:t xml:space="preserve"> najkasnije do datuma određenog kao zadnji dan za podnošenje ponuda, odnosno najkasnije do dana </w:t>
      </w:r>
      <w:r w:rsidR="00666152">
        <w:rPr>
          <w:b/>
        </w:rPr>
        <w:t xml:space="preserve">14. travnja </w:t>
      </w:r>
      <w:r>
        <w:rPr>
          <w:b/>
        </w:rPr>
        <w:t xml:space="preserve"> </w:t>
      </w:r>
      <w:r w:rsidR="00250613">
        <w:rPr>
          <w:b/>
        </w:rPr>
        <w:t>2020</w:t>
      </w:r>
      <w:r w:rsidRPr="00EF03E2">
        <w:rPr>
          <w:b/>
        </w:rPr>
        <w:t xml:space="preserve">. </w:t>
      </w:r>
      <w:r>
        <w:rPr>
          <w:b/>
        </w:rPr>
        <w:t>godine, do 15.30 sati.</w:t>
      </w:r>
    </w:p>
    <w:p w:rsidR="00685786" w:rsidRDefault="00685786" w:rsidP="009215B2">
      <w:pPr>
        <w:shd w:val="clear" w:color="auto" w:fill="FFFFFF" w:themeFill="background1"/>
        <w:spacing w:line="276" w:lineRule="auto"/>
        <w:jc w:val="both"/>
        <w:rPr>
          <w:b/>
          <w:color w:val="000000"/>
        </w:rPr>
      </w:pPr>
    </w:p>
    <w:p w:rsidR="00685786" w:rsidRDefault="00685786" w:rsidP="009215B2">
      <w:pPr>
        <w:shd w:val="clear" w:color="auto" w:fill="FFFFFF" w:themeFill="background1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VII</w:t>
      </w:r>
      <w:r w:rsidR="00DB79E0">
        <w:rPr>
          <w:b/>
          <w:color w:val="000000"/>
        </w:rPr>
        <w:t>I</w:t>
      </w:r>
      <w:r>
        <w:rPr>
          <w:color w:val="000000"/>
        </w:rPr>
        <w:t xml:space="preserve">. </w:t>
      </w:r>
      <w:r>
        <w:rPr>
          <w:color w:val="000000"/>
        </w:rPr>
        <w:tab/>
        <w:t xml:space="preserve">Ponuda za kupnju nekretnine dostavlja se u </w:t>
      </w:r>
      <w:r>
        <w:rPr>
          <w:b/>
          <w:color w:val="000000"/>
        </w:rPr>
        <w:t xml:space="preserve">zatvorenoj omotnici </w:t>
      </w:r>
      <w:r>
        <w:rPr>
          <w:bCs/>
          <w:color w:val="000000"/>
        </w:rPr>
        <w:t xml:space="preserve">i  </w:t>
      </w:r>
      <w:r>
        <w:rPr>
          <w:b/>
          <w:color w:val="000000"/>
        </w:rPr>
        <w:t>obavezno sadrži</w:t>
      </w:r>
      <w:r>
        <w:rPr>
          <w:color w:val="000000"/>
        </w:rPr>
        <w:t xml:space="preserve">: </w:t>
      </w:r>
    </w:p>
    <w:p w:rsidR="00685786" w:rsidRDefault="00685786" w:rsidP="009215B2">
      <w:pPr>
        <w:pStyle w:val="BodyTextIndent2"/>
        <w:shd w:val="clear" w:color="auto" w:fill="FFFFFF" w:themeFill="background1"/>
        <w:spacing w:line="276" w:lineRule="auto"/>
        <w:ind w:left="0"/>
        <w:rPr>
          <w:color w:val="000000"/>
        </w:rPr>
      </w:pPr>
      <w:r>
        <w:rPr>
          <w:color w:val="000000"/>
        </w:rPr>
        <w:t>-  pisanu ponudu u kojoj je naznačen</w:t>
      </w:r>
      <w:r w:rsidR="006D26F3">
        <w:rPr>
          <w:color w:val="000000"/>
        </w:rPr>
        <w:t>a</w:t>
      </w:r>
      <w:r>
        <w:rPr>
          <w:color w:val="000000"/>
        </w:rPr>
        <w:t xml:space="preserve"> </w:t>
      </w:r>
      <w:r w:rsidR="006D26F3">
        <w:rPr>
          <w:color w:val="000000"/>
        </w:rPr>
        <w:t xml:space="preserve">oznaka </w:t>
      </w:r>
      <w:r>
        <w:rPr>
          <w:color w:val="000000"/>
        </w:rPr>
        <w:t xml:space="preserve">nekretnine iz natječaja za koju se podnositelj </w:t>
      </w:r>
    </w:p>
    <w:p w:rsidR="00685786" w:rsidRDefault="00685786" w:rsidP="009215B2">
      <w:pPr>
        <w:pStyle w:val="BodyTextIndent2"/>
        <w:shd w:val="clear" w:color="auto" w:fill="FFFFFF" w:themeFill="background1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   natječe te iznos (isključivo u kunama) koji podnositelj nudi kao kupoprodajnu cijenu za istu, </w:t>
      </w:r>
    </w:p>
    <w:p w:rsidR="00685786" w:rsidRDefault="00685786" w:rsidP="009215B2">
      <w:pPr>
        <w:shd w:val="clear" w:color="auto" w:fill="FFFFFF" w:themeFill="background1"/>
        <w:spacing w:line="276" w:lineRule="auto"/>
        <w:jc w:val="both"/>
        <w:rPr>
          <w:color w:val="000000"/>
        </w:rPr>
      </w:pPr>
      <w:r>
        <w:rPr>
          <w:color w:val="000000"/>
        </w:rPr>
        <w:t>- dokaz o uplati jamčevine (nalog za plaćanje) u izvorniku ili dokaz o plaćanju putem  interneta,</w:t>
      </w:r>
    </w:p>
    <w:p w:rsidR="00685786" w:rsidRDefault="00685786" w:rsidP="00685786">
      <w:pPr>
        <w:spacing w:line="276" w:lineRule="auto"/>
        <w:jc w:val="both"/>
        <w:rPr>
          <w:color w:val="000000"/>
        </w:rPr>
      </w:pPr>
      <w:r>
        <w:rPr>
          <w:color w:val="000000"/>
        </w:rPr>
        <w:t>- javnobilježnički ovjerenu izjavu u kojoj ponuditelj iskazuje da nema dospjelih financijskih obveza, odnosno dugovanja prema Gradu Umagu</w:t>
      </w:r>
      <w:r w:rsidR="007427E7" w:rsidRPr="00FF1694">
        <w:t>-Umago</w:t>
      </w:r>
      <w:r>
        <w:rPr>
          <w:color w:val="000000"/>
        </w:rPr>
        <w:t>, s bilo koje osnove, u izvorniku, ili potvrdu upravnog odjela Grada Umaga</w:t>
      </w:r>
      <w:r w:rsidR="00334BBD">
        <w:rPr>
          <w:color w:val="000000"/>
        </w:rPr>
        <w:t>-Umago</w:t>
      </w:r>
      <w:r>
        <w:rPr>
          <w:color w:val="000000"/>
        </w:rPr>
        <w:t xml:space="preserve"> nadležnog za financije da ponuditelj nema dospjelih financijskih obveza, odnosno dugovanja prema Gradu Umagu</w:t>
      </w:r>
      <w:r w:rsidR="00334BBD">
        <w:rPr>
          <w:color w:val="000000"/>
        </w:rPr>
        <w:t>-Umago</w:t>
      </w:r>
      <w:r>
        <w:rPr>
          <w:color w:val="000000"/>
        </w:rPr>
        <w:t>, s bilo koje osnove, u izvorniku,</w:t>
      </w:r>
    </w:p>
    <w:p w:rsidR="00685786" w:rsidRDefault="00685786" w:rsidP="00685786">
      <w:pPr>
        <w:spacing w:line="276" w:lineRule="auto"/>
        <w:jc w:val="both"/>
      </w:pPr>
      <w:r>
        <w:t>-  podatak o osobnom identifikacijskom broju (OIB) i broju žiro-računa ili tekućeg računa, te SWIFT CODE ako se ponuda dostavlja iz inozemstva,</w:t>
      </w:r>
    </w:p>
    <w:p w:rsidR="00685786" w:rsidRDefault="00685786" w:rsidP="00685786">
      <w:pPr>
        <w:spacing w:line="276" w:lineRule="auto"/>
        <w:jc w:val="both"/>
        <w:rPr>
          <w:color w:val="000000"/>
        </w:rPr>
      </w:pPr>
      <w:r>
        <w:rPr>
          <w:color w:val="000000"/>
        </w:rPr>
        <w:t>-  osobni identifikacijski dokument podnositelja, u presliku,</w:t>
      </w:r>
    </w:p>
    <w:p w:rsidR="00685786" w:rsidRDefault="00685786" w:rsidP="00685786">
      <w:pPr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D975C5">
        <w:rPr>
          <w:color w:val="000000"/>
        </w:rPr>
        <w:t xml:space="preserve"> </w:t>
      </w:r>
      <w:r>
        <w:rPr>
          <w:color w:val="000000"/>
        </w:rPr>
        <w:t xml:space="preserve"> dokaz o registraciji pravne osobe (ako je podnositelj pravna osoba), u presliku.</w:t>
      </w:r>
    </w:p>
    <w:p w:rsidR="00685786" w:rsidRDefault="00685786" w:rsidP="00685786">
      <w:pPr>
        <w:spacing w:line="276" w:lineRule="auto"/>
        <w:jc w:val="both"/>
        <w:rPr>
          <w:color w:val="000000"/>
        </w:rPr>
      </w:pPr>
    </w:p>
    <w:p w:rsidR="00685786" w:rsidRDefault="00DB79E0" w:rsidP="00685786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IX</w:t>
      </w:r>
      <w:r w:rsidR="00685786">
        <w:rPr>
          <w:b/>
          <w:bCs/>
          <w:color w:val="000000"/>
        </w:rPr>
        <w:t>.</w:t>
      </w:r>
      <w:r w:rsidR="00685786">
        <w:rPr>
          <w:color w:val="000000"/>
        </w:rPr>
        <w:t xml:space="preserve"> </w:t>
      </w:r>
      <w:r w:rsidR="00685786">
        <w:rPr>
          <w:color w:val="000000"/>
        </w:rPr>
        <w:tab/>
        <w:t>Ponude za kupnju nekretnin</w:t>
      </w:r>
      <w:r w:rsidR="006D26F3">
        <w:rPr>
          <w:color w:val="000000"/>
        </w:rPr>
        <w:t>e koja je izložena</w:t>
      </w:r>
      <w:r w:rsidR="00685786">
        <w:rPr>
          <w:color w:val="000000"/>
        </w:rPr>
        <w:t xml:space="preserve"> na prodaju u ovom Javnom natječaju dostavljaju se u </w:t>
      </w:r>
      <w:r w:rsidR="00685786">
        <w:rPr>
          <w:b/>
          <w:color w:val="000000"/>
        </w:rPr>
        <w:t>zatvorenim omotnicama</w:t>
      </w:r>
      <w:r w:rsidR="00685786">
        <w:rPr>
          <w:color w:val="000000"/>
        </w:rPr>
        <w:t xml:space="preserve"> s naznakom: «</w:t>
      </w:r>
      <w:r w:rsidR="00685786">
        <w:rPr>
          <w:b/>
          <w:color w:val="000000"/>
        </w:rPr>
        <w:t xml:space="preserve">ZA NATJEČAJ, ZA KUPNJU NEKRETNINE (G) - NE OTVARAJ» na sljedeću adresu: </w:t>
      </w:r>
      <w:r w:rsidR="00685786">
        <w:rPr>
          <w:color w:val="000000"/>
        </w:rPr>
        <w:t xml:space="preserve"> </w:t>
      </w:r>
    </w:p>
    <w:p w:rsidR="00685786" w:rsidRDefault="00685786" w:rsidP="00685786">
      <w:pPr>
        <w:spacing w:line="276" w:lineRule="auto"/>
        <w:jc w:val="both"/>
        <w:rPr>
          <w:color w:val="000000"/>
        </w:rPr>
      </w:pPr>
    </w:p>
    <w:p w:rsidR="00685786" w:rsidRDefault="00685786" w:rsidP="0068578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GRAD UMAG</w:t>
      </w:r>
      <w:r w:rsidR="00231E36">
        <w:rPr>
          <w:b/>
          <w:color w:val="000000"/>
        </w:rPr>
        <w:t>-UMAGO</w:t>
      </w:r>
    </w:p>
    <w:p w:rsidR="00685786" w:rsidRDefault="00685786" w:rsidP="0068578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Povjerenstvo za provedbu javnog natječaja za prodaju nekretnina</w:t>
      </w:r>
    </w:p>
    <w:p w:rsidR="00685786" w:rsidRDefault="00685786" w:rsidP="0068578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u vlasništvu Grada Umaga,Trg slobode 7, 52470 Umag</w:t>
      </w:r>
    </w:p>
    <w:p w:rsidR="00685786" w:rsidRDefault="00685786" w:rsidP="00685786">
      <w:pPr>
        <w:spacing w:line="276" w:lineRule="auto"/>
        <w:jc w:val="both"/>
        <w:rPr>
          <w:b/>
          <w:color w:val="000000"/>
        </w:rPr>
      </w:pPr>
    </w:p>
    <w:p w:rsidR="00685786" w:rsidRDefault="00685786" w:rsidP="0068578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Ponude se mogu predati osobno, neposredno u pisarnici Grada Umaga</w:t>
      </w:r>
      <w:r w:rsidR="00231E36">
        <w:rPr>
          <w:b/>
          <w:color w:val="000000"/>
        </w:rPr>
        <w:t>-Umago</w:t>
      </w:r>
      <w:r>
        <w:rPr>
          <w:b/>
          <w:color w:val="000000"/>
        </w:rPr>
        <w:t>, koja se nalazi na istoj adresi, u prizemlju, ured br. 3 ili preporučeno putem pošte.</w:t>
      </w:r>
    </w:p>
    <w:p w:rsidR="00685786" w:rsidRDefault="00685786" w:rsidP="00685786">
      <w:pPr>
        <w:spacing w:line="276" w:lineRule="auto"/>
        <w:jc w:val="both"/>
        <w:rPr>
          <w:b/>
          <w:color w:val="000000"/>
        </w:rPr>
      </w:pPr>
    </w:p>
    <w:p w:rsidR="00685786" w:rsidRDefault="00685786" w:rsidP="00685786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X. </w:t>
      </w:r>
      <w:r>
        <w:rPr>
          <w:b/>
          <w:color w:val="000000"/>
        </w:rPr>
        <w:tab/>
      </w:r>
      <w:r>
        <w:rPr>
          <w:color w:val="000000"/>
        </w:rPr>
        <w:t>Svaka dostavljena ponuda koja se odnosi na kupnju nekretnine izložene na prodaju putem ovog Javnog natječaja, smatrat će se valjanom ukoliko sadrži sve tražene podatke i propisanu dokumentaciju, te ukoliko je pravovremeno dostavljena.</w:t>
      </w:r>
    </w:p>
    <w:p w:rsidR="00685786" w:rsidRDefault="00685786" w:rsidP="00685786">
      <w:pPr>
        <w:pStyle w:val="BodyText3"/>
        <w:spacing w:line="27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Nerazumljive, neodređene, nepotpune i nepravovremene ponude, kao i ponude u kojima je iznos ponuđene kupoprodajne cijene niži od onog određenog u početnoj cijeni, smatrat će se nevaljanima.</w:t>
      </w:r>
    </w:p>
    <w:p w:rsidR="00685786" w:rsidRDefault="00685786" w:rsidP="00685786">
      <w:pPr>
        <w:pStyle w:val="BodyText3"/>
        <w:spacing w:line="276" w:lineRule="auto"/>
        <w:rPr>
          <w:color w:val="000000"/>
          <w:sz w:val="24"/>
          <w:szCs w:val="24"/>
        </w:rPr>
      </w:pPr>
    </w:p>
    <w:p w:rsidR="00685786" w:rsidRDefault="00685786" w:rsidP="00685786">
      <w:pPr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X</w:t>
      </w:r>
      <w:r w:rsidR="00DB79E0">
        <w:rPr>
          <w:b/>
          <w:color w:val="000000"/>
        </w:rPr>
        <w:t>I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Sve prist</w:t>
      </w:r>
      <w:r w:rsidR="006D26F3">
        <w:rPr>
          <w:color w:val="000000"/>
        </w:rPr>
        <w:t>igle ponude za kupnju nekretnine</w:t>
      </w:r>
      <w:r>
        <w:rPr>
          <w:color w:val="000000"/>
        </w:rPr>
        <w:t xml:space="preserve"> temelje</w:t>
      </w:r>
      <w:r w:rsidR="007A0255">
        <w:rPr>
          <w:color w:val="000000"/>
        </w:rPr>
        <w:t>m ovog Javnog natječaja otvorit</w:t>
      </w:r>
      <w:r>
        <w:rPr>
          <w:color w:val="000000"/>
        </w:rPr>
        <w:t xml:space="preserve"> će Povjerenstvo za provedbu javnog natječaja za prodaju nekretnina u vlasništvu Grada Umaga</w:t>
      </w:r>
      <w:r w:rsidR="00231E36">
        <w:rPr>
          <w:color w:val="000000"/>
        </w:rPr>
        <w:t>- Umago</w:t>
      </w:r>
      <w:r>
        <w:rPr>
          <w:color w:val="000000"/>
        </w:rPr>
        <w:t xml:space="preserve">, na sjednici koja će se održati dana </w:t>
      </w:r>
      <w:r w:rsidR="00666152">
        <w:rPr>
          <w:b/>
        </w:rPr>
        <w:t xml:space="preserve">16. travnja </w:t>
      </w:r>
      <w:r w:rsidR="00814EB3" w:rsidRPr="00EF03E2">
        <w:rPr>
          <w:b/>
        </w:rPr>
        <w:t>20</w:t>
      </w:r>
      <w:r w:rsidR="00250613">
        <w:rPr>
          <w:b/>
        </w:rPr>
        <w:t>20</w:t>
      </w:r>
      <w:r w:rsidR="00814EB3" w:rsidRPr="00DC30E2">
        <w:rPr>
          <w:b/>
        </w:rPr>
        <w:t>.</w:t>
      </w:r>
      <w:r w:rsidRPr="00DC30E2">
        <w:rPr>
          <w:b/>
        </w:rPr>
        <w:t xml:space="preserve"> g</w:t>
      </w:r>
      <w:r w:rsidR="00814EB3" w:rsidRPr="00DC30E2">
        <w:rPr>
          <w:b/>
        </w:rPr>
        <w:t>odine</w:t>
      </w:r>
      <w:r w:rsidRPr="00DC30E2">
        <w:rPr>
          <w:b/>
        </w:rPr>
        <w:t>,</w:t>
      </w:r>
      <w:r>
        <w:rPr>
          <w:color w:val="000000"/>
        </w:rPr>
        <w:t xml:space="preserve"> u Gradskoj vijećnici Grada Umaga</w:t>
      </w:r>
      <w:r w:rsidR="00836F54">
        <w:rPr>
          <w:color w:val="000000"/>
        </w:rPr>
        <w:t xml:space="preserve"> </w:t>
      </w:r>
      <w:r w:rsidR="00231E36">
        <w:rPr>
          <w:color w:val="000000"/>
        </w:rPr>
        <w:t>- Umago</w:t>
      </w:r>
      <w:r>
        <w:rPr>
          <w:color w:val="000000"/>
        </w:rPr>
        <w:t xml:space="preserve">, G. Garibaldi 6, s početkom u </w:t>
      </w:r>
      <w:r>
        <w:rPr>
          <w:b/>
        </w:rPr>
        <w:t>14,30</w:t>
      </w:r>
      <w:r w:rsidR="00250613">
        <w:rPr>
          <w:b/>
          <w:color w:val="000000"/>
        </w:rPr>
        <w:t xml:space="preserve"> sa</w:t>
      </w:r>
      <w:r>
        <w:rPr>
          <w:b/>
          <w:color w:val="000000"/>
        </w:rPr>
        <w:t>ti.</w:t>
      </w:r>
    </w:p>
    <w:p w:rsidR="006D26F3" w:rsidRDefault="00685786" w:rsidP="00685786">
      <w:pPr>
        <w:spacing w:after="12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Nakon okončanja postupka otvaranja dostavljenih ponuda, Povjerenstvo će sastaviti zapisnik o otvaranju ponuda te će predl</w:t>
      </w:r>
      <w:r w:rsidR="006D26F3">
        <w:rPr>
          <w:color w:val="000000"/>
        </w:rPr>
        <w:t>ožiti utvrđivanje najpovoljnijeg</w:t>
      </w:r>
      <w:r>
        <w:rPr>
          <w:color w:val="000000"/>
        </w:rPr>
        <w:t xml:space="preserve"> ponuditelja za kupnju </w:t>
      </w:r>
      <w:r w:rsidR="006D26F3">
        <w:rPr>
          <w:color w:val="000000"/>
        </w:rPr>
        <w:t xml:space="preserve">nekretnine izložene na prodaju u ovom Javnom natječaju. </w:t>
      </w:r>
    </w:p>
    <w:p w:rsidR="00685786" w:rsidRDefault="006D26F3" w:rsidP="00685786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685786">
        <w:rPr>
          <w:color w:val="000000"/>
        </w:rPr>
        <w:t>Konačnu odl</w:t>
      </w:r>
      <w:r>
        <w:rPr>
          <w:color w:val="000000"/>
        </w:rPr>
        <w:t>uku o utvrđivanju najpovoljnijeg</w:t>
      </w:r>
      <w:r w:rsidR="00685786">
        <w:rPr>
          <w:color w:val="000000"/>
        </w:rPr>
        <w:t xml:space="preserve"> pon</w:t>
      </w:r>
      <w:r>
        <w:rPr>
          <w:color w:val="000000"/>
        </w:rPr>
        <w:t>uditelja za kupnju nekretnine</w:t>
      </w:r>
      <w:r w:rsidR="00685786">
        <w:rPr>
          <w:color w:val="000000"/>
        </w:rPr>
        <w:t xml:space="preserve"> iz ovog Javnog natječaja donijet će </w:t>
      </w:r>
      <w:r w:rsidR="006029D7">
        <w:rPr>
          <w:color w:val="000000"/>
        </w:rPr>
        <w:t>g</w:t>
      </w:r>
      <w:r w:rsidR="00685786">
        <w:rPr>
          <w:color w:val="000000"/>
        </w:rPr>
        <w:t>radonačelnik Grada Umaga</w:t>
      </w:r>
      <w:r w:rsidR="00231E36">
        <w:rPr>
          <w:color w:val="000000"/>
        </w:rPr>
        <w:t>-Umago</w:t>
      </w:r>
      <w:r w:rsidR="00685786">
        <w:rPr>
          <w:color w:val="000000"/>
        </w:rPr>
        <w:t>.</w:t>
      </w:r>
    </w:p>
    <w:p w:rsidR="00685786" w:rsidRDefault="00685786" w:rsidP="0068578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Svaki ponuditelj koji je sudjelovao u ovom Javnom natječaju bit će pisanim putem obaviješten o rezultatima provedenog Javnog natječaja, i to u roku od 15 (petnaest) dana od dana donošenja Zaklju</w:t>
      </w:r>
      <w:r w:rsidR="006D26F3">
        <w:rPr>
          <w:color w:val="000000"/>
        </w:rPr>
        <w:t>čka o utvrđivanju najpovoljnijeg</w:t>
      </w:r>
      <w:r>
        <w:rPr>
          <w:color w:val="000000"/>
        </w:rPr>
        <w:t xml:space="preserve"> ponuditelja. </w:t>
      </w:r>
    </w:p>
    <w:p w:rsidR="00685786" w:rsidRDefault="00685786" w:rsidP="00685786">
      <w:pPr>
        <w:spacing w:line="276" w:lineRule="auto"/>
        <w:ind w:firstLine="708"/>
        <w:jc w:val="both"/>
        <w:rPr>
          <w:b/>
          <w:color w:val="000000"/>
        </w:rPr>
      </w:pPr>
    </w:p>
    <w:p w:rsidR="00685786" w:rsidRDefault="00685786" w:rsidP="00685786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XI</w:t>
      </w:r>
      <w:r w:rsidR="00DB79E0">
        <w:rPr>
          <w:b/>
          <w:color w:val="000000"/>
        </w:rPr>
        <w:t>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ab/>
      </w:r>
      <w:r>
        <w:rPr>
          <w:color w:val="000000"/>
        </w:rPr>
        <w:t xml:space="preserve">Ponuditeljima koji su sudjelovali u ovom Javnom natječaju, a koji nisu izabrani kao najpovoljniji, vratit će se iznos uplaćene jamčevine u roku od </w:t>
      </w:r>
      <w:r>
        <w:rPr>
          <w:b/>
          <w:color w:val="000000"/>
        </w:rPr>
        <w:t>30 (trideset) dana</w:t>
      </w:r>
      <w:r>
        <w:rPr>
          <w:color w:val="000000"/>
        </w:rPr>
        <w:t xml:space="preserve"> od dana donošenja zaključka gradonačelnika Grada Umaga</w:t>
      </w:r>
      <w:r w:rsidR="00231E36">
        <w:rPr>
          <w:color w:val="000000"/>
        </w:rPr>
        <w:t>-Umago</w:t>
      </w:r>
      <w:r>
        <w:rPr>
          <w:color w:val="000000"/>
        </w:rPr>
        <w:t xml:space="preserve"> o utvrđivanju najp</w:t>
      </w:r>
      <w:r w:rsidR="00011BBA">
        <w:rPr>
          <w:color w:val="000000"/>
        </w:rPr>
        <w:t>ovoljnijeg</w:t>
      </w:r>
      <w:r>
        <w:rPr>
          <w:color w:val="000000"/>
        </w:rPr>
        <w:t xml:space="preserve"> ponuditelja. </w:t>
      </w:r>
    </w:p>
    <w:p w:rsidR="00685786" w:rsidRDefault="006D26F3" w:rsidP="0068578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Ponuditelju</w:t>
      </w:r>
      <w:r w:rsidR="00685786">
        <w:rPr>
          <w:color w:val="000000"/>
        </w:rPr>
        <w:t xml:space="preserve"> koji </w:t>
      </w:r>
      <w:r>
        <w:rPr>
          <w:color w:val="000000"/>
        </w:rPr>
        <w:t xml:space="preserve">je izabran kao najpovoljniji, uplaćeni iznos </w:t>
      </w:r>
      <w:r w:rsidR="00685786">
        <w:rPr>
          <w:color w:val="000000"/>
        </w:rPr>
        <w:t>jamčevine uračunat će se u kupoprodajnu cijenu za kupnju nekretnine iz ovog Javnog natječaja.</w:t>
      </w:r>
    </w:p>
    <w:p w:rsidR="00685786" w:rsidRDefault="00685786" w:rsidP="00685786">
      <w:pPr>
        <w:spacing w:line="276" w:lineRule="auto"/>
        <w:ind w:firstLine="708"/>
        <w:jc w:val="both"/>
        <w:rPr>
          <w:color w:val="000000"/>
        </w:rPr>
      </w:pPr>
    </w:p>
    <w:p w:rsidR="00685786" w:rsidRDefault="00685786" w:rsidP="0068578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  <w:u w:val="single"/>
        </w:rPr>
        <w:t>OBVEZE NAJPOVOLJNIJIH PONUDITELJA (KUPACA</w:t>
      </w:r>
      <w:r>
        <w:rPr>
          <w:b/>
          <w:color w:val="000000"/>
        </w:rPr>
        <w:t>):</w:t>
      </w:r>
    </w:p>
    <w:p w:rsidR="00685786" w:rsidRDefault="00685786" w:rsidP="00685786">
      <w:pPr>
        <w:spacing w:line="276" w:lineRule="auto"/>
        <w:jc w:val="both"/>
        <w:rPr>
          <w:b/>
          <w:color w:val="000000"/>
        </w:rPr>
      </w:pPr>
    </w:p>
    <w:p w:rsidR="00685786" w:rsidRDefault="00685786" w:rsidP="0068578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XII</w:t>
      </w:r>
      <w:r w:rsidR="00DB79E0">
        <w:rPr>
          <w:b/>
          <w:color w:val="000000"/>
        </w:rPr>
        <w:t>I</w:t>
      </w:r>
      <w:r>
        <w:rPr>
          <w:color w:val="000000"/>
        </w:rPr>
        <w:t>.</w:t>
      </w:r>
      <w:r>
        <w:rPr>
          <w:color w:val="000000"/>
        </w:rPr>
        <w:tab/>
        <w:t xml:space="preserve"> Ponuditelj koji je dostavio ponudu za kupnju </w:t>
      </w:r>
      <w:r w:rsidR="006029D7">
        <w:rPr>
          <w:color w:val="000000"/>
        </w:rPr>
        <w:t>nekretnine izložene</w:t>
      </w:r>
      <w:r>
        <w:rPr>
          <w:color w:val="000000"/>
        </w:rPr>
        <w:t xml:space="preserve"> na prodaju u ovom Javnom natječaju, a koji je prije donošenja Zaklju</w:t>
      </w:r>
      <w:r w:rsidR="006029D7">
        <w:rPr>
          <w:color w:val="000000"/>
        </w:rPr>
        <w:t xml:space="preserve">čka o utvrđivanju najpovoljnijeg </w:t>
      </w:r>
      <w:r>
        <w:rPr>
          <w:color w:val="000000"/>
        </w:rPr>
        <w:t xml:space="preserve"> ponuditelja odustao od kupnje </w:t>
      </w:r>
      <w:r w:rsidR="006029D7">
        <w:rPr>
          <w:color w:val="000000"/>
        </w:rPr>
        <w:t>iste</w:t>
      </w:r>
      <w:r>
        <w:rPr>
          <w:color w:val="000000"/>
        </w:rPr>
        <w:t>, gubi pravo na povrat  uplaćene jamčevine.</w:t>
      </w:r>
    </w:p>
    <w:p w:rsidR="00685786" w:rsidRDefault="00685786" w:rsidP="0068578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Isto tako ponudi</w:t>
      </w:r>
      <w:r w:rsidR="006029D7">
        <w:rPr>
          <w:color w:val="000000"/>
        </w:rPr>
        <w:t>telj koji je dostavio ponudu za kupnju nekretnine izložene</w:t>
      </w:r>
      <w:r>
        <w:rPr>
          <w:color w:val="000000"/>
        </w:rPr>
        <w:t xml:space="preserve"> na prodaju u ovom Javnom natječaju, a koji je nakon donošenja Zaklju</w:t>
      </w:r>
      <w:r w:rsidR="006029D7">
        <w:rPr>
          <w:color w:val="000000"/>
        </w:rPr>
        <w:t>čka o utvrđivanju najpovoljnijeg</w:t>
      </w:r>
      <w:r>
        <w:rPr>
          <w:color w:val="000000"/>
        </w:rPr>
        <w:t xml:space="preserve"> ponuditelja, a prije sklapanja ugovora o kupoprodaji nekretnine, odustao od kupnje </w:t>
      </w:r>
      <w:r w:rsidR="006029D7">
        <w:rPr>
          <w:color w:val="000000"/>
        </w:rPr>
        <w:t>iste</w:t>
      </w:r>
      <w:r>
        <w:rPr>
          <w:color w:val="000000"/>
        </w:rPr>
        <w:t>, gubi pravo na povrat uplaćene jamčevine.</w:t>
      </w:r>
    </w:p>
    <w:p w:rsidR="00685786" w:rsidRDefault="00685786" w:rsidP="0068578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U slučajevima iz prethodnih stavaka gradonačelnik Grada Umaga</w:t>
      </w:r>
      <w:r w:rsidR="00CB7E26">
        <w:rPr>
          <w:color w:val="000000"/>
        </w:rPr>
        <w:t>-Umago</w:t>
      </w:r>
      <w:r>
        <w:rPr>
          <w:color w:val="000000"/>
        </w:rPr>
        <w:t xml:space="preserve"> posebnim će zaključkom  poništiti izbor takvog ponuditelja kao najpovoljnijeg te se natječaj za nekretninu koja je bila predmet ponude takvog ponuditelja može ponoviti.</w:t>
      </w:r>
    </w:p>
    <w:p w:rsidR="00685786" w:rsidRDefault="006029D7" w:rsidP="0068578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Ponuditelj koji je</w:t>
      </w:r>
      <w:r w:rsidR="00685786">
        <w:rPr>
          <w:color w:val="000000"/>
        </w:rPr>
        <w:t xml:space="preserve"> zaključkom gradonačelnika Grada Umaga</w:t>
      </w:r>
      <w:r w:rsidR="00231E36">
        <w:rPr>
          <w:color w:val="000000"/>
        </w:rPr>
        <w:t>-Umago</w:t>
      </w:r>
      <w:r>
        <w:rPr>
          <w:color w:val="000000"/>
        </w:rPr>
        <w:t xml:space="preserve"> izabran</w:t>
      </w:r>
      <w:r w:rsidR="00685786">
        <w:rPr>
          <w:color w:val="000000"/>
        </w:rPr>
        <w:t xml:space="preserve"> kao najpovoljniji, pisanim će putem, u roku od </w:t>
      </w:r>
      <w:r w:rsidR="00685786">
        <w:rPr>
          <w:b/>
          <w:color w:val="000000"/>
        </w:rPr>
        <w:t>15 (petnaest) dana</w:t>
      </w:r>
      <w:r w:rsidR="00685786">
        <w:rPr>
          <w:color w:val="000000"/>
        </w:rPr>
        <w:t xml:space="preserve"> od dana donošenja sp</w:t>
      </w:r>
      <w:r>
        <w:rPr>
          <w:color w:val="000000"/>
        </w:rPr>
        <w:t>omenutog Zaključka, biti pozvan da pristupi</w:t>
      </w:r>
      <w:r w:rsidR="00685786">
        <w:rPr>
          <w:color w:val="000000"/>
        </w:rPr>
        <w:t xml:space="preserve"> sklapanju kupoprodajnog ugovora s Gradom Umagom</w:t>
      </w:r>
      <w:r w:rsidR="00231E36">
        <w:rPr>
          <w:color w:val="000000"/>
        </w:rPr>
        <w:t>-Umago</w:t>
      </w:r>
      <w:r w:rsidR="00685786">
        <w:rPr>
          <w:color w:val="000000"/>
        </w:rPr>
        <w:t>.</w:t>
      </w:r>
    </w:p>
    <w:p w:rsidR="00685786" w:rsidRDefault="00685786" w:rsidP="0068578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Ukoliko uredno pozvani najpovoljniji ponuditelj bez obrazloženja ili opravdanja ne pristupi sklapanju kupoprodajnog ugovora u roku koji mu je određen u pozivu, smatrat će se da je odustao od kupnje nekretnine za koju se natjecao i slijedom toga gubi pravo na povrat uplaćenog iznosa jamčevine. </w:t>
      </w:r>
    </w:p>
    <w:p w:rsidR="00685786" w:rsidRDefault="00685786" w:rsidP="0068578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U takvom slučaju gradonačelnik Grada Umaga</w:t>
      </w:r>
      <w:r w:rsidR="00B4490D">
        <w:rPr>
          <w:color w:val="000000"/>
        </w:rPr>
        <w:t xml:space="preserve"> </w:t>
      </w:r>
      <w:r w:rsidR="00332342" w:rsidRPr="00B4490D">
        <w:rPr>
          <w:b/>
          <w:color w:val="000000"/>
        </w:rPr>
        <w:t>-</w:t>
      </w:r>
      <w:r w:rsidR="00332342">
        <w:rPr>
          <w:color w:val="000000"/>
        </w:rPr>
        <w:t xml:space="preserve"> Umago</w:t>
      </w:r>
      <w:r>
        <w:rPr>
          <w:color w:val="000000"/>
        </w:rPr>
        <w:t xml:space="preserve"> posebnim će zaključkom poništiti izbor takvog ponuditelja kao najpovoljnijeg te se natječaj za nekretninu koja je bila predmet ponude takvog ponuditelja može ponoviti. </w:t>
      </w:r>
    </w:p>
    <w:p w:rsidR="00011BBA" w:rsidRDefault="00011BBA" w:rsidP="00685786">
      <w:pPr>
        <w:spacing w:line="276" w:lineRule="auto"/>
        <w:jc w:val="both"/>
        <w:rPr>
          <w:b/>
          <w:color w:val="000000"/>
        </w:rPr>
      </w:pPr>
    </w:p>
    <w:p w:rsidR="00685786" w:rsidRDefault="00DB79E0" w:rsidP="00685786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XIV</w:t>
      </w:r>
      <w:r w:rsidR="00685786">
        <w:rPr>
          <w:b/>
          <w:color w:val="000000"/>
        </w:rPr>
        <w:t>.</w:t>
      </w:r>
      <w:r w:rsidR="00685786">
        <w:rPr>
          <w:color w:val="000000"/>
        </w:rPr>
        <w:tab/>
        <w:t xml:space="preserve">Ako najpovoljnijim ponuditeljem budu utvrđene dvije ili više osoba koje su podnijele zajedničku ponudu za nekretninu izloženu na </w:t>
      </w:r>
      <w:r w:rsidR="00011BBA">
        <w:rPr>
          <w:color w:val="000000"/>
        </w:rPr>
        <w:t>prodaju u ovom J</w:t>
      </w:r>
      <w:r w:rsidR="00685786">
        <w:rPr>
          <w:color w:val="000000"/>
        </w:rPr>
        <w:t xml:space="preserve">avnom natječaju, njihova je obveza glede isplate kupoprodajne cijene solidarna te će kao takva biti utvrđena i ugovorom o kupoprodaji nekretnina. </w:t>
      </w:r>
    </w:p>
    <w:p w:rsidR="00685786" w:rsidRDefault="00011BBA" w:rsidP="00685786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U slučaju pristizanja više ponuda s naznakom istog iznosa ponuđene kupoprodajne cijene za kupnju nekretnine izložene na prodaju u ovom Javnom natječaju, prednost ima ona ponuda koja je vremenski prije zaprimljena u nadležnom prijemnom uredu Grada Umaga – Umago. </w:t>
      </w:r>
    </w:p>
    <w:p w:rsidR="00011BBA" w:rsidRDefault="00011BBA" w:rsidP="00685786">
      <w:pPr>
        <w:spacing w:line="276" w:lineRule="auto"/>
        <w:jc w:val="both"/>
        <w:rPr>
          <w:color w:val="000000"/>
        </w:rPr>
      </w:pPr>
    </w:p>
    <w:p w:rsidR="00685786" w:rsidRDefault="00685786" w:rsidP="00685786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ROK PLAĆANJA KUPOPRODAJNE CIJENE</w:t>
      </w:r>
      <w:r>
        <w:rPr>
          <w:b/>
          <w:color w:val="000000"/>
          <w:u w:val="single"/>
        </w:rPr>
        <w:tab/>
      </w:r>
    </w:p>
    <w:p w:rsidR="00D975C5" w:rsidRDefault="00D975C5" w:rsidP="00685786">
      <w:pPr>
        <w:spacing w:line="276" w:lineRule="auto"/>
        <w:jc w:val="both"/>
        <w:rPr>
          <w:b/>
          <w:color w:val="000000"/>
          <w:u w:val="single"/>
        </w:rPr>
      </w:pPr>
    </w:p>
    <w:p w:rsidR="006029D7" w:rsidRDefault="00685786" w:rsidP="00685786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XV. </w:t>
      </w:r>
      <w:r>
        <w:rPr>
          <w:b/>
          <w:color w:val="000000"/>
        </w:rPr>
        <w:tab/>
      </w:r>
      <w:r>
        <w:rPr>
          <w:color w:val="000000"/>
        </w:rPr>
        <w:t xml:space="preserve">Iznos kupoprodajne cijene koja je postignuta za kupnju nekretnine iz ovog Javnog natječaja, kupac je dužan uplatiti u cjelokupnom iznosu u </w:t>
      </w:r>
      <w:r>
        <w:rPr>
          <w:b/>
          <w:color w:val="000000"/>
          <w:u w:val="single"/>
        </w:rPr>
        <w:t>roku od 30 (trideset) dana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od dana sklapanja ugovora</w:t>
      </w:r>
      <w:r>
        <w:rPr>
          <w:color w:val="000000"/>
        </w:rPr>
        <w:t xml:space="preserve">. </w:t>
      </w:r>
    </w:p>
    <w:p w:rsidR="00685786" w:rsidRDefault="006029D7" w:rsidP="00685786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685786">
        <w:rPr>
          <w:color w:val="000000"/>
        </w:rPr>
        <w:t>Ukoliko kupac zakasni s plaćanjem kupoprodajne cijene, obvezuje se na plaćanje zakonskih zateznih kamata koje teku od dana dospijeća plaćanja do dana isplate.</w:t>
      </w:r>
    </w:p>
    <w:p w:rsidR="00685786" w:rsidRDefault="00685786" w:rsidP="00685786">
      <w:pPr>
        <w:spacing w:line="276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Ukoliko kupac zakasni s plaćanjem kupoprodajne cijene za kupljenu nekretninu više od </w:t>
      </w:r>
      <w:r>
        <w:rPr>
          <w:b/>
          <w:bCs/>
          <w:color w:val="000000"/>
        </w:rPr>
        <w:t>30 (trideset) dana</w:t>
      </w:r>
      <w:r>
        <w:rPr>
          <w:bCs/>
          <w:color w:val="000000"/>
        </w:rPr>
        <w:t>, prodavatelj ima pravo jednostrano raskinuti zaključeni ugovor, a uplaćenu jamčevinu zadržati.</w:t>
      </w:r>
    </w:p>
    <w:p w:rsidR="00685786" w:rsidRDefault="00685786" w:rsidP="00685786">
      <w:pPr>
        <w:spacing w:line="276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Upis prava vlasništva na kupljenoj nekretnini kupac može ishoditi na temelju kupoprodajnog ugovora i potvrde Grada Umaga</w:t>
      </w:r>
      <w:r w:rsidR="00231E36">
        <w:rPr>
          <w:bCs/>
          <w:color w:val="000000"/>
        </w:rPr>
        <w:t>-Umago</w:t>
      </w:r>
      <w:r>
        <w:rPr>
          <w:bCs/>
          <w:color w:val="000000"/>
        </w:rPr>
        <w:t xml:space="preserve"> kojom se dokazuje isplata cjelokupne kupoprodajne cijene za kupljenu nekretninu za korist prodavatelja.</w:t>
      </w:r>
    </w:p>
    <w:p w:rsidR="00685786" w:rsidRDefault="00685786" w:rsidP="00685786">
      <w:pPr>
        <w:tabs>
          <w:tab w:val="left" w:pos="709"/>
        </w:tabs>
        <w:spacing w:line="276" w:lineRule="auto"/>
        <w:jc w:val="both"/>
        <w:rPr>
          <w:b/>
          <w:color w:val="000000"/>
          <w:u w:val="single"/>
        </w:rPr>
      </w:pPr>
    </w:p>
    <w:p w:rsidR="00685786" w:rsidRDefault="00685786" w:rsidP="00685786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OSTALE ODREDBE</w:t>
      </w:r>
    </w:p>
    <w:p w:rsidR="00D975C5" w:rsidRDefault="00D975C5" w:rsidP="00685786">
      <w:pPr>
        <w:spacing w:line="276" w:lineRule="auto"/>
        <w:jc w:val="both"/>
        <w:rPr>
          <w:b/>
          <w:color w:val="000000"/>
          <w:u w:val="single"/>
        </w:rPr>
      </w:pPr>
    </w:p>
    <w:p w:rsidR="00685786" w:rsidRDefault="00685786" w:rsidP="0068578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XV</w:t>
      </w:r>
      <w:r w:rsidR="00DB79E0">
        <w:rPr>
          <w:b/>
          <w:color w:val="000000"/>
        </w:rPr>
        <w:t>I</w:t>
      </w:r>
      <w:r>
        <w:rPr>
          <w:b/>
          <w:color w:val="000000"/>
        </w:rPr>
        <w:t xml:space="preserve">. </w:t>
      </w:r>
      <w:r w:rsidR="006029D7">
        <w:rPr>
          <w:color w:val="000000"/>
        </w:rPr>
        <w:tab/>
        <w:t xml:space="preserve"> Kupnja nekretnine izložene</w:t>
      </w:r>
      <w:r>
        <w:rPr>
          <w:color w:val="000000"/>
        </w:rPr>
        <w:t xml:space="preserve"> na prodaju u ovom Javnom natječaju se obavlja po načelu </w:t>
      </w:r>
      <w:r>
        <w:rPr>
          <w:b/>
          <w:color w:val="000000"/>
        </w:rPr>
        <w:t>„viđeno – kupljeno“.</w:t>
      </w:r>
    </w:p>
    <w:p w:rsidR="007A0255" w:rsidRDefault="007A0255" w:rsidP="007A0255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ab/>
      </w:r>
      <w:r w:rsidR="00685786">
        <w:rPr>
          <w:color w:val="000000"/>
        </w:rPr>
        <w:t xml:space="preserve"> Grad Umag</w:t>
      </w:r>
      <w:r w:rsidR="00231E36">
        <w:rPr>
          <w:color w:val="000000"/>
        </w:rPr>
        <w:t>-Umago</w:t>
      </w:r>
      <w:r w:rsidR="00685786">
        <w:rPr>
          <w:color w:val="000000"/>
        </w:rPr>
        <w:t xml:space="preserve"> ne odgovara za eventualnu neusklađenost podataka koji se odnose na površinu</w:t>
      </w:r>
      <w:r w:rsidR="006029D7">
        <w:rPr>
          <w:color w:val="000000"/>
        </w:rPr>
        <w:t>, kulturu ili namjenu predmetne nekretnine, a koja neusklađenost može</w:t>
      </w:r>
      <w:r w:rsidR="00685786">
        <w:rPr>
          <w:color w:val="000000"/>
        </w:rPr>
        <w:t xml:space="preserve"> proizaći iz katastarske, zemljišnoknjižne i druge dokumentacije i stvarnog stanja u prostoru.</w:t>
      </w:r>
    </w:p>
    <w:p w:rsidR="00685786" w:rsidRDefault="00685786" w:rsidP="00685786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Grad Umag</w:t>
      </w:r>
      <w:r w:rsidR="00231E36">
        <w:rPr>
          <w:color w:val="000000"/>
        </w:rPr>
        <w:t>-Umago</w:t>
      </w:r>
      <w:r>
        <w:rPr>
          <w:color w:val="000000"/>
        </w:rPr>
        <w:t xml:space="preserve"> ne odgovara za uvjete gradnje ili ograničenja u pogledu određenih uvjeta grad</w:t>
      </w:r>
      <w:r w:rsidR="006029D7">
        <w:rPr>
          <w:color w:val="000000"/>
        </w:rPr>
        <w:t>nje koji se odnose na nekretninu izloženu</w:t>
      </w:r>
      <w:r>
        <w:rPr>
          <w:color w:val="000000"/>
        </w:rPr>
        <w:t xml:space="preserve"> na prodaju u ovom Javnom natječaju, a koji </w:t>
      </w:r>
      <w:r w:rsidR="00B8378A">
        <w:rPr>
          <w:color w:val="000000"/>
        </w:rPr>
        <w:t xml:space="preserve">uvjeti ili ograničenja </w:t>
      </w:r>
      <w:r>
        <w:rPr>
          <w:color w:val="000000"/>
        </w:rPr>
        <w:t xml:space="preserve">mogu proizaći iz odgovarajućih zakonskih propisa ili odgovarajuće prostornoplanske dokumentacije. </w:t>
      </w:r>
    </w:p>
    <w:p w:rsidR="00685786" w:rsidRDefault="00685786" w:rsidP="00685786">
      <w:pPr>
        <w:spacing w:line="276" w:lineRule="auto"/>
        <w:ind w:firstLine="708"/>
        <w:jc w:val="both"/>
      </w:pPr>
      <w:r>
        <w:t>Uvjeti izgradnje n</w:t>
      </w:r>
      <w:r w:rsidR="006029D7">
        <w:t>a nekretnini koja se izlaže</w:t>
      </w:r>
      <w:r>
        <w:t xml:space="preserve"> na prodaju </w:t>
      </w:r>
      <w:r w:rsidR="006029D7">
        <w:t>temeljem ovog Javnog natječaja,</w:t>
      </w:r>
      <w:r>
        <w:t xml:space="preserve"> propisani su odredbama važeće </w:t>
      </w:r>
      <w:r w:rsidR="007A0255">
        <w:t>prostornoplanske dokumentacije</w:t>
      </w:r>
      <w:r w:rsidR="00DB79E0">
        <w:t>.</w:t>
      </w:r>
    </w:p>
    <w:p w:rsidR="00DB79E0" w:rsidRDefault="00DB79E0" w:rsidP="00685786">
      <w:pPr>
        <w:spacing w:line="276" w:lineRule="auto"/>
        <w:ind w:firstLine="708"/>
        <w:jc w:val="both"/>
        <w:rPr>
          <w:color w:val="FF0000"/>
        </w:rPr>
      </w:pPr>
    </w:p>
    <w:p w:rsidR="00DB79E0" w:rsidRDefault="00DB79E0" w:rsidP="00DB79E0">
      <w:pPr>
        <w:tabs>
          <w:tab w:val="left" w:pos="851"/>
        </w:tabs>
        <w:spacing w:line="276" w:lineRule="auto"/>
        <w:jc w:val="both"/>
        <w:rPr>
          <w:b/>
        </w:rPr>
      </w:pPr>
      <w:r>
        <w:rPr>
          <w:b/>
        </w:rPr>
        <w:t>XVII.</w:t>
      </w:r>
      <w:r w:rsidRPr="00881AA5">
        <w:rPr>
          <w:b/>
        </w:rPr>
        <w:t xml:space="preserve"> </w:t>
      </w:r>
      <w:r>
        <w:rPr>
          <w:b/>
        </w:rPr>
        <w:t xml:space="preserve">  </w:t>
      </w:r>
      <w:r w:rsidRPr="0023437E">
        <w:rPr>
          <w:b/>
        </w:rPr>
        <w:t>Kompletne odredbe svih važećih prostornoplanskih dokumen</w:t>
      </w:r>
      <w:r w:rsidR="00393645">
        <w:rPr>
          <w:b/>
        </w:rPr>
        <w:t>ata koji se odnose na nekretninu</w:t>
      </w:r>
      <w:r w:rsidRPr="0023437E">
        <w:rPr>
          <w:b/>
        </w:rPr>
        <w:t xml:space="preserve"> koj</w:t>
      </w:r>
      <w:r w:rsidR="00393645">
        <w:rPr>
          <w:b/>
        </w:rPr>
        <w:t>a</w:t>
      </w:r>
      <w:r w:rsidRPr="0023437E">
        <w:rPr>
          <w:b/>
        </w:rPr>
        <w:t xml:space="preserve"> se izlaž</w:t>
      </w:r>
      <w:r w:rsidR="00393645">
        <w:rPr>
          <w:b/>
        </w:rPr>
        <w:t>e</w:t>
      </w:r>
      <w:r w:rsidRPr="0023437E">
        <w:rPr>
          <w:b/>
        </w:rPr>
        <w:t xml:space="preserve"> na prodaju temeljem ovog Javnog natječaja dostupne su na </w:t>
      </w:r>
      <w:r w:rsidR="00FF1694" w:rsidRPr="00FF1694">
        <w:t>i</w:t>
      </w:r>
      <w:r w:rsidR="00FF1694" w:rsidRPr="00FF1694">
        <w:rPr>
          <w:b/>
        </w:rPr>
        <w:t>nternetskim</w:t>
      </w:r>
      <w:r w:rsidR="00FF1694">
        <w:rPr>
          <w:b/>
        </w:rPr>
        <w:t xml:space="preserve"> </w:t>
      </w:r>
      <w:r w:rsidRPr="00FF1694">
        <w:t>s</w:t>
      </w:r>
      <w:r w:rsidRPr="0023437E">
        <w:rPr>
          <w:b/>
        </w:rPr>
        <w:t>tranicama Grada Umaga</w:t>
      </w:r>
      <w:r w:rsidR="00231E36">
        <w:rPr>
          <w:b/>
        </w:rPr>
        <w:t>-Umago</w:t>
      </w:r>
      <w:r w:rsidRPr="0023437E">
        <w:rPr>
          <w:b/>
        </w:rPr>
        <w:t xml:space="preserve"> - </w:t>
      </w:r>
      <w:hyperlink r:id="rId10" w:history="1">
        <w:r w:rsidRPr="0023437E">
          <w:rPr>
            <w:rStyle w:val="Hyperlink"/>
            <w:b/>
          </w:rPr>
          <w:t>www.umag.hr</w:t>
        </w:r>
      </w:hyperlink>
      <w:r w:rsidRPr="0023437E">
        <w:rPr>
          <w:b/>
        </w:rPr>
        <w:t xml:space="preserve"> te u nadležnom Upravnom odjelu za </w:t>
      </w:r>
      <w:r w:rsidR="00250613">
        <w:rPr>
          <w:b/>
        </w:rPr>
        <w:t>komunalni sustav</w:t>
      </w:r>
      <w:r w:rsidRPr="0023437E">
        <w:rPr>
          <w:b/>
        </w:rPr>
        <w:t xml:space="preserve"> i </w:t>
      </w:r>
      <w:r w:rsidR="0046540D">
        <w:rPr>
          <w:b/>
        </w:rPr>
        <w:t>prostorno planiranje</w:t>
      </w:r>
      <w:r w:rsidRPr="0023437E">
        <w:rPr>
          <w:b/>
        </w:rPr>
        <w:t>, na adresi: Umag, Trg slobode 7, I. kat</w:t>
      </w:r>
      <w:r>
        <w:rPr>
          <w:b/>
        </w:rPr>
        <w:t>.</w:t>
      </w:r>
    </w:p>
    <w:p w:rsidR="00685786" w:rsidRDefault="00685786" w:rsidP="00685786">
      <w:pPr>
        <w:spacing w:line="276" w:lineRule="auto"/>
        <w:ind w:firstLine="708"/>
        <w:jc w:val="both"/>
        <w:rPr>
          <w:color w:val="000000"/>
        </w:rPr>
      </w:pPr>
    </w:p>
    <w:p w:rsidR="00685786" w:rsidRPr="00666152" w:rsidRDefault="00685786" w:rsidP="00685786">
      <w:pPr>
        <w:spacing w:line="276" w:lineRule="auto"/>
        <w:jc w:val="both"/>
        <w:rPr>
          <w:bCs/>
          <w:color w:val="000000"/>
        </w:rPr>
      </w:pPr>
      <w:r>
        <w:rPr>
          <w:b/>
          <w:color w:val="000000"/>
        </w:rPr>
        <w:t>XVI</w:t>
      </w:r>
      <w:r w:rsidR="00DB79E0">
        <w:rPr>
          <w:b/>
          <w:color w:val="000000"/>
        </w:rPr>
        <w:t>II</w:t>
      </w:r>
      <w:r>
        <w:rPr>
          <w:b/>
          <w:color w:val="000000"/>
        </w:rPr>
        <w:t>.</w:t>
      </w:r>
      <w:r>
        <w:rPr>
          <w:color w:val="000000"/>
        </w:rPr>
        <w:tab/>
      </w:r>
      <w:r w:rsidR="00250613">
        <w:rPr>
          <w:color w:val="000000"/>
        </w:rPr>
        <w:t xml:space="preserve">     </w:t>
      </w:r>
      <w:r>
        <w:rPr>
          <w:color w:val="000000"/>
        </w:rPr>
        <w:t>Za nekretnin</w:t>
      </w:r>
      <w:r w:rsidR="00393645">
        <w:rPr>
          <w:color w:val="000000"/>
        </w:rPr>
        <w:t>u koja</w:t>
      </w:r>
      <w:r>
        <w:rPr>
          <w:color w:val="000000"/>
        </w:rPr>
        <w:t xml:space="preserve"> se izlaž</w:t>
      </w:r>
      <w:r w:rsidR="00393645">
        <w:rPr>
          <w:color w:val="000000"/>
        </w:rPr>
        <w:t>e</w:t>
      </w:r>
      <w:r>
        <w:rPr>
          <w:color w:val="000000"/>
        </w:rPr>
        <w:t xml:space="preserve"> na prodaju temeljem ovog Javnog natječaja Grad Umag</w:t>
      </w:r>
      <w:r w:rsidR="00250613">
        <w:rPr>
          <w:color w:val="000000"/>
        </w:rPr>
        <w:t xml:space="preserve"> </w:t>
      </w:r>
      <w:r w:rsidR="00231E36" w:rsidRPr="00250613">
        <w:rPr>
          <w:b/>
          <w:color w:val="000000"/>
        </w:rPr>
        <w:t>-</w:t>
      </w:r>
      <w:r w:rsidR="00250613" w:rsidRPr="00250613">
        <w:rPr>
          <w:b/>
          <w:color w:val="000000"/>
        </w:rPr>
        <w:t xml:space="preserve"> </w:t>
      </w:r>
      <w:r w:rsidR="00231E36">
        <w:rPr>
          <w:color w:val="000000"/>
        </w:rPr>
        <w:t>Umago</w:t>
      </w:r>
      <w:r>
        <w:rPr>
          <w:color w:val="000000"/>
        </w:rPr>
        <w:t xml:space="preserve"> organizira uvid na terenu, uz prisutnost ovlaštene osobe, </w:t>
      </w:r>
      <w:r w:rsidR="00250613">
        <w:rPr>
          <w:color w:val="000000"/>
        </w:rPr>
        <w:t xml:space="preserve">za dan </w:t>
      </w:r>
      <w:r w:rsidR="00666152">
        <w:rPr>
          <w:b/>
          <w:color w:val="000000"/>
        </w:rPr>
        <w:t>09. travnja 2020.</w:t>
      </w:r>
      <w:r w:rsidRPr="00DC30E2">
        <w:rPr>
          <w:b/>
        </w:rPr>
        <w:t xml:space="preserve"> godine</w:t>
      </w:r>
      <w:r>
        <w:rPr>
          <w:color w:val="000000"/>
        </w:rPr>
        <w:t xml:space="preserve">, </w:t>
      </w:r>
      <w:r>
        <w:rPr>
          <w:bCs/>
          <w:color w:val="000000"/>
        </w:rPr>
        <w:t>uz prethodnu najavu zainteresiranih ponuditelja na broj tel</w:t>
      </w:r>
      <w:r w:rsidRPr="00666152">
        <w:rPr>
          <w:bCs/>
          <w:color w:val="000000"/>
        </w:rPr>
        <w:t xml:space="preserve">: </w:t>
      </w:r>
      <w:r w:rsidR="00666152" w:rsidRPr="00666152">
        <w:rPr>
          <w:bCs/>
          <w:color w:val="000000"/>
        </w:rPr>
        <w:t>099 266 55 94.</w:t>
      </w:r>
    </w:p>
    <w:p w:rsidR="00685786" w:rsidRDefault="00685786" w:rsidP="00685786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685786" w:rsidRDefault="00685786" w:rsidP="00685786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X</w:t>
      </w:r>
      <w:r w:rsidR="00B649A7">
        <w:rPr>
          <w:b/>
          <w:color w:val="000000"/>
        </w:rPr>
        <w:t>IX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ab/>
        <w:t>Gradonačelnik Grada</w:t>
      </w:r>
      <w:r w:rsidR="00944B0F">
        <w:rPr>
          <w:color w:val="000000"/>
        </w:rPr>
        <w:t xml:space="preserve"> </w:t>
      </w:r>
      <w:r>
        <w:rPr>
          <w:color w:val="000000"/>
        </w:rPr>
        <w:t>Umaga</w:t>
      </w:r>
      <w:r w:rsidR="00250613">
        <w:rPr>
          <w:color w:val="000000"/>
        </w:rPr>
        <w:t xml:space="preserve"> </w:t>
      </w:r>
      <w:r w:rsidR="00231E36" w:rsidRPr="00B4490D">
        <w:rPr>
          <w:b/>
          <w:color w:val="000000"/>
        </w:rPr>
        <w:t>-</w:t>
      </w:r>
      <w:r w:rsidR="00250613">
        <w:rPr>
          <w:b/>
          <w:color w:val="000000"/>
        </w:rPr>
        <w:t xml:space="preserve"> </w:t>
      </w:r>
      <w:r w:rsidR="00231E36">
        <w:rPr>
          <w:color w:val="000000"/>
        </w:rPr>
        <w:t>Umago</w:t>
      </w:r>
      <w:r>
        <w:rPr>
          <w:color w:val="000000"/>
        </w:rPr>
        <w:t xml:space="preserve"> pridržava pravo poništavanja </w:t>
      </w:r>
      <w:r w:rsidR="00393645">
        <w:rPr>
          <w:color w:val="000000"/>
        </w:rPr>
        <w:t xml:space="preserve">ovog </w:t>
      </w:r>
      <w:r>
        <w:rPr>
          <w:color w:val="000000"/>
        </w:rPr>
        <w:t xml:space="preserve">Javnog natječaja, u svakoj fazi postupka, bez davanja posebnog obrazloženja, kao i pravo neizbora najpovoljnijeg ponuditelja za </w:t>
      </w:r>
      <w:r w:rsidR="00393645">
        <w:rPr>
          <w:color w:val="000000"/>
        </w:rPr>
        <w:t>kupnju nekretnine</w:t>
      </w:r>
      <w:r>
        <w:rPr>
          <w:color w:val="000000"/>
        </w:rPr>
        <w:t xml:space="preserve"> iz ovog Javnog natječaja.</w:t>
      </w:r>
    </w:p>
    <w:p w:rsidR="00685786" w:rsidRDefault="00685786" w:rsidP="00685786">
      <w:pPr>
        <w:spacing w:line="276" w:lineRule="auto"/>
        <w:jc w:val="both"/>
        <w:rPr>
          <w:color w:val="000000"/>
        </w:rPr>
      </w:pPr>
    </w:p>
    <w:p w:rsidR="00685786" w:rsidRDefault="00685786" w:rsidP="0068578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X</w:t>
      </w:r>
      <w:r w:rsidR="00B649A7">
        <w:rPr>
          <w:b/>
          <w:color w:val="000000"/>
        </w:rPr>
        <w:t>X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393645">
        <w:rPr>
          <w:color w:val="000000"/>
        </w:rPr>
        <w:tab/>
      </w:r>
      <w:r>
        <w:rPr>
          <w:color w:val="000000"/>
        </w:rPr>
        <w:t xml:space="preserve">Za sve ostale upite vezane uz provođenje ovog Javnog natječaja, zainteresirane osobe  mogu  se obratiti u </w:t>
      </w:r>
      <w:r w:rsidR="009D1AFB">
        <w:rPr>
          <w:color w:val="000000"/>
        </w:rPr>
        <w:t>Upravn</w:t>
      </w:r>
      <w:r w:rsidR="0046540D">
        <w:rPr>
          <w:color w:val="000000"/>
        </w:rPr>
        <w:t xml:space="preserve">i odjel za upravljanje imovinom, izgradnju i održavanje </w:t>
      </w:r>
      <w:r>
        <w:rPr>
          <w:color w:val="000000"/>
        </w:rPr>
        <w:t>ili zatražiti objašnjenje ili inf</w:t>
      </w:r>
      <w:r w:rsidR="00666152">
        <w:rPr>
          <w:color w:val="000000"/>
        </w:rPr>
        <w:t xml:space="preserve">ormaciju putem telefona na broj: 099 266 55 94 ili putem e- pošte: </w:t>
      </w:r>
      <w:hyperlink r:id="rId11" w:history="1">
        <w:r w:rsidR="00666152" w:rsidRPr="00666152">
          <w:rPr>
            <w:rStyle w:val="Hyperlink"/>
            <w:color w:val="auto"/>
            <w:u w:val="none"/>
          </w:rPr>
          <w:t>maja.galovic@umag.hr</w:t>
        </w:r>
      </w:hyperlink>
      <w:r w:rsidR="00666152">
        <w:rPr>
          <w:color w:val="000000"/>
        </w:rPr>
        <w:t xml:space="preserve"> ili sabina.martinovic@umag.hr</w:t>
      </w:r>
    </w:p>
    <w:p w:rsidR="00685786" w:rsidRDefault="00685786" w:rsidP="00685786">
      <w:pPr>
        <w:spacing w:line="276" w:lineRule="auto"/>
        <w:jc w:val="both"/>
        <w:rPr>
          <w:b/>
          <w:color w:val="000000"/>
        </w:rPr>
      </w:pPr>
    </w:p>
    <w:p w:rsidR="00685786" w:rsidRDefault="00685786" w:rsidP="00685786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XX</w:t>
      </w:r>
      <w:r w:rsidR="00B649A7">
        <w:rPr>
          <w:b/>
          <w:color w:val="000000"/>
        </w:rPr>
        <w:t>I</w:t>
      </w:r>
      <w:r>
        <w:rPr>
          <w:b/>
          <w:color w:val="000000"/>
        </w:rPr>
        <w:t xml:space="preserve">.   </w:t>
      </w:r>
      <w:r w:rsidR="00393645">
        <w:rPr>
          <w:color w:val="000000"/>
        </w:rPr>
        <w:t xml:space="preserve">Fotodokumentacija nekretnine </w:t>
      </w:r>
      <w:r w:rsidR="00B8378A">
        <w:rPr>
          <w:color w:val="000000"/>
        </w:rPr>
        <w:t xml:space="preserve">koja se izlaže na prodaju temeljem ovog </w:t>
      </w:r>
      <w:r>
        <w:rPr>
          <w:color w:val="000000"/>
        </w:rPr>
        <w:t>Javnog natječaja čini sastavni dio istoga. Priložena fotodokumentacija informativnog je karaktera te se ne može smatrati službenim dokumentom.</w:t>
      </w:r>
    </w:p>
    <w:p w:rsidR="00944B0F" w:rsidRDefault="00944B0F" w:rsidP="00685786">
      <w:pPr>
        <w:rPr>
          <w:b/>
          <w:color w:val="000000"/>
        </w:rPr>
      </w:pPr>
    </w:p>
    <w:p w:rsidR="00685786" w:rsidRDefault="00836F54" w:rsidP="00685786">
      <w:pPr>
        <w:rPr>
          <w:b/>
          <w:color w:val="000000"/>
        </w:rPr>
      </w:pPr>
      <w:r>
        <w:rPr>
          <w:b/>
          <w:color w:val="000000"/>
        </w:rPr>
        <w:t>KLASA: 944-01/19-01/03</w:t>
      </w:r>
    </w:p>
    <w:p w:rsidR="00685786" w:rsidRPr="0089257D" w:rsidRDefault="00666152" w:rsidP="00685786">
      <w:pPr>
        <w:jc w:val="both"/>
        <w:rPr>
          <w:b/>
          <w:color w:val="FF0000"/>
          <w:lang w:val="it-IT"/>
        </w:rPr>
      </w:pPr>
      <w:r>
        <w:rPr>
          <w:b/>
          <w:color w:val="000000"/>
          <w:lang w:val="it-IT"/>
        </w:rPr>
        <w:t>URBROJ: 2105/05-02-</w:t>
      </w:r>
      <w:r w:rsidR="004A103C">
        <w:rPr>
          <w:b/>
          <w:color w:val="000000"/>
          <w:lang w:val="it-IT"/>
        </w:rPr>
        <w:t>20-15</w:t>
      </w:r>
    </w:p>
    <w:p w:rsidR="00685786" w:rsidRPr="00DC30E2" w:rsidRDefault="00685786" w:rsidP="00685786">
      <w:pPr>
        <w:jc w:val="both"/>
      </w:pPr>
      <w:r>
        <w:rPr>
          <w:b/>
          <w:color w:val="000000"/>
          <w:lang w:val="it-IT"/>
        </w:rPr>
        <w:t>Umag</w:t>
      </w:r>
      <w:r w:rsidR="0089257D">
        <w:rPr>
          <w:b/>
          <w:color w:val="000000"/>
          <w:lang w:val="it-IT"/>
        </w:rPr>
        <w:t>,</w:t>
      </w:r>
      <w:r w:rsidR="00D05F19">
        <w:rPr>
          <w:b/>
          <w:color w:val="000000"/>
          <w:lang w:val="it-IT"/>
        </w:rPr>
        <w:t xml:space="preserve"> </w:t>
      </w:r>
      <w:r w:rsidR="004A103C">
        <w:rPr>
          <w:b/>
          <w:color w:val="000000"/>
          <w:lang w:val="it-IT"/>
        </w:rPr>
        <w:t>03. travnja</w:t>
      </w:r>
      <w:r w:rsidR="008E1F00">
        <w:rPr>
          <w:b/>
          <w:color w:val="000000"/>
          <w:lang w:val="it-IT"/>
        </w:rPr>
        <w:t xml:space="preserve"> </w:t>
      </w:r>
      <w:r w:rsidR="00250613">
        <w:rPr>
          <w:b/>
          <w:color w:val="000000"/>
          <w:lang w:val="it-IT"/>
        </w:rPr>
        <w:t>2020.</w:t>
      </w:r>
      <w:r w:rsidR="00814EB3" w:rsidRPr="00DC30E2">
        <w:rPr>
          <w:b/>
          <w:lang w:val="it-IT"/>
        </w:rPr>
        <w:t xml:space="preserve"> </w:t>
      </w:r>
      <w:r w:rsidR="0089257D" w:rsidRPr="00DC30E2">
        <w:rPr>
          <w:b/>
          <w:lang w:val="it-IT"/>
        </w:rPr>
        <w:t>godine</w:t>
      </w:r>
    </w:p>
    <w:p w:rsidR="00685786" w:rsidRDefault="00685786" w:rsidP="0068578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85786" w:rsidRDefault="00250613" w:rsidP="00C100A6">
      <w:pPr>
        <w:pStyle w:val="NoSpacing"/>
        <w:ind w:left="4956" w:firstLine="708"/>
        <w:rPr>
          <w:b/>
        </w:rPr>
      </w:pPr>
      <w:r>
        <w:rPr>
          <w:b/>
        </w:rPr>
        <w:t xml:space="preserve">GRAD UMAG – UMAGO </w:t>
      </w:r>
    </w:p>
    <w:p w:rsidR="00685786" w:rsidRDefault="00250613" w:rsidP="00C100A6">
      <w:pPr>
        <w:pStyle w:val="NoSpacing"/>
        <w:ind w:left="4956" w:firstLine="708"/>
        <w:rPr>
          <w:b/>
        </w:rPr>
      </w:pPr>
      <w:r>
        <w:rPr>
          <w:b/>
        </w:rPr>
        <w:t xml:space="preserve">GRADONAČELNIK </w:t>
      </w:r>
    </w:p>
    <w:p w:rsidR="003F3716" w:rsidRDefault="00685786" w:rsidP="00C100A6">
      <w:pPr>
        <w:pStyle w:val="NoSpacing"/>
        <w:ind w:left="4956" w:firstLine="708"/>
        <w:rPr>
          <w:b/>
        </w:rPr>
      </w:pPr>
      <w:r>
        <w:rPr>
          <w:b/>
        </w:rPr>
        <w:t>Vili Bassanese</w:t>
      </w:r>
    </w:p>
    <w:p w:rsidR="003F3716" w:rsidRDefault="003F3716" w:rsidP="00C100A6">
      <w:pPr>
        <w:pStyle w:val="NoSpacing"/>
        <w:ind w:left="4956" w:firstLine="708"/>
        <w:rPr>
          <w:b/>
        </w:rPr>
      </w:pPr>
    </w:p>
    <w:p w:rsidR="003F3716" w:rsidRDefault="003F3716" w:rsidP="00C100A6">
      <w:pPr>
        <w:pStyle w:val="NoSpacing"/>
        <w:ind w:left="4956" w:firstLine="708"/>
        <w:rPr>
          <w:b/>
        </w:rPr>
      </w:pPr>
    </w:p>
    <w:p w:rsidR="00685786" w:rsidRDefault="00685786" w:rsidP="003F3716">
      <w:pPr>
        <w:pStyle w:val="NoSpacing"/>
        <w:ind w:left="4956" w:firstLine="708"/>
        <w:jc w:val="right"/>
        <w:rPr>
          <w:b/>
        </w:rPr>
      </w:pPr>
      <w:bookmarkStart w:id="0" w:name="_GoBack"/>
      <w:bookmarkEnd w:id="0"/>
      <w:permStart w:id="1493653808" w:edGrp="everyone"/>
      <w:permEnd w:id="1493653808"/>
      <w:r>
        <w:rPr>
          <w:b/>
        </w:rPr>
        <w:tab/>
      </w:r>
      <w:r>
        <w:rPr>
          <w:b/>
        </w:rPr>
        <w:tab/>
      </w:r>
    </w:p>
    <w:p w:rsidR="00307CFB" w:rsidRDefault="00307CFB"/>
    <w:sectPr w:rsidR="00307CFB" w:rsidSect="0015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2A" w:rsidRDefault="00954C2A" w:rsidP="00050209">
      <w:r>
        <w:separator/>
      </w:r>
    </w:p>
  </w:endnote>
  <w:endnote w:type="continuationSeparator" w:id="0">
    <w:p w:rsidR="00954C2A" w:rsidRDefault="00954C2A" w:rsidP="0005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2A" w:rsidRDefault="00954C2A" w:rsidP="00050209">
      <w:r>
        <w:separator/>
      </w:r>
    </w:p>
  </w:footnote>
  <w:footnote w:type="continuationSeparator" w:id="0">
    <w:p w:rsidR="00954C2A" w:rsidRDefault="00954C2A" w:rsidP="0005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394"/>
    <w:multiLevelType w:val="hybridMultilevel"/>
    <w:tmpl w:val="26BC775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4140F"/>
    <w:multiLevelType w:val="hybridMultilevel"/>
    <w:tmpl w:val="8952A9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794E"/>
    <w:multiLevelType w:val="hybridMultilevel"/>
    <w:tmpl w:val="026C2ED2"/>
    <w:lvl w:ilvl="0" w:tplc="49EC4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310"/>
    <w:multiLevelType w:val="hybridMultilevel"/>
    <w:tmpl w:val="997258B8"/>
    <w:lvl w:ilvl="0" w:tplc="DFBEFF4C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4FE"/>
    <w:multiLevelType w:val="hybridMultilevel"/>
    <w:tmpl w:val="C6846A26"/>
    <w:lvl w:ilvl="0" w:tplc="9D681722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995FCF"/>
    <w:multiLevelType w:val="hybridMultilevel"/>
    <w:tmpl w:val="9F948796"/>
    <w:lvl w:ilvl="0" w:tplc="DB142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211F"/>
    <w:multiLevelType w:val="hybridMultilevel"/>
    <w:tmpl w:val="70FAB21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737276"/>
    <w:multiLevelType w:val="hybridMultilevel"/>
    <w:tmpl w:val="F8A44ECA"/>
    <w:lvl w:ilvl="0" w:tplc="F6F2331A">
      <w:start w:val="1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701831"/>
    <w:multiLevelType w:val="hybridMultilevel"/>
    <w:tmpl w:val="B960282A"/>
    <w:lvl w:ilvl="0" w:tplc="160C3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116E5"/>
    <w:multiLevelType w:val="hybridMultilevel"/>
    <w:tmpl w:val="EC54D116"/>
    <w:lvl w:ilvl="0" w:tplc="F0FE0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2703B4"/>
    <w:multiLevelType w:val="hybridMultilevel"/>
    <w:tmpl w:val="2B629286"/>
    <w:lvl w:ilvl="0" w:tplc="E41EFB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4E9665F"/>
    <w:multiLevelType w:val="hybridMultilevel"/>
    <w:tmpl w:val="4CAA6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5EF"/>
    <w:multiLevelType w:val="hybridMultilevel"/>
    <w:tmpl w:val="5624271A"/>
    <w:lvl w:ilvl="0" w:tplc="5A84F0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formatting="1" w:enforcement="1" w:cryptProviderType="rsaAES" w:cryptAlgorithmClass="hash" w:cryptAlgorithmType="typeAny" w:cryptAlgorithmSid="14" w:cryptSpinCount="100000" w:hash="GKPjfAh/6gUWzJWmRgbBRvLqeweVKPllOJ0T9rOGcon8MVO9tYvdALtzhFovVsnM1PavwEH8zu6St8nS26GaqQ==" w:salt="d02cjxQJ1Oy+WPJFpgGP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6"/>
    <w:rsid w:val="00002894"/>
    <w:rsid w:val="0000553E"/>
    <w:rsid w:val="000059B4"/>
    <w:rsid w:val="0000631B"/>
    <w:rsid w:val="00011BBA"/>
    <w:rsid w:val="00014C40"/>
    <w:rsid w:val="000229DC"/>
    <w:rsid w:val="00026C50"/>
    <w:rsid w:val="00027EE2"/>
    <w:rsid w:val="000314FD"/>
    <w:rsid w:val="00033DC0"/>
    <w:rsid w:val="00033FBB"/>
    <w:rsid w:val="00034FAC"/>
    <w:rsid w:val="00035253"/>
    <w:rsid w:val="00035BD7"/>
    <w:rsid w:val="00036796"/>
    <w:rsid w:val="0004097C"/>
    <w:rsid w:val="000409C9"/>
    <w:rsid w:val="00040FB4"/>
    <w:rsid w:val="00043F69"/>
    <w:rsid w:val="00047163"/>
    <w:rsid w:val="00047619"/>
    <w:rsid w:val="00050209"/>
    <w:rsid w:val="0005190F"/>
    <w:rsid w:val="00052DEE"/>
    <w:rsid w:val="00054034"/>
    <w:rsid w:val="00054602"/>
    <w:rsid w:val="00054B36"/>
    <w:rsid w:val="00060896"/>
    <w:rsid w:val="000611DF"/>
    <w:rsid w:val="00062343"/>
    <w:rsid w:val="00062A8A"/>
    <w:rsid w:val="00063DA8"/>
    <w:rsid w:val="00071C56"/>
    <w:rsid w:val="00072FA4"/>
    <w:rsid w:val="00077F34"/>
    <w:rsid w:val="00082CB4"/>
    <w:rsid w:val="00083070"/>
    <w:rsid w:val="00083F80"/>
    <w:rsid w:val="00084C97"/>
    <w:rsid w:val="00085EDA"/>
    <w:rsid w:val="00086D95"/>
    <w:rsid w:val="00087543"/>
    <w:rsid w:val="000878DB"/>
    <w:rsid w:val="00093425"/>
    <w:rsid w:val="00096F90"/>
    <w:rsid w:val="000A3207"/>
    <w:rsid w:val="000A5A74"/>
    <w:rsid w:val="000A5B7D"/>
    <w:rsid w:val="000A65C7"/>
    <w:rsid w:val="000A7437"/>
    <w:rsid w:val="000B11FB"/>
    <w:rsid w:val="000B6668"/>
    <w:rsid w:val="000C0CB1"/>
    <w:rsid w:val="000C2E6B"/>
    <w:rsid w:val="000C694E"/>
    <w:rsid w:val="000D1363"/>
    <w:rsid w:val="000D3B0E"/>
    <w:rsid w:val="000D457A"/>
    <w:rsid w:val="000E0EFC"/>
    <w:rsid w:val="000F1B89"/>
    <w:rsid w:val="000F257E"/>
    <w:rsid w:val="000F41B2"/>
    <w:rsid w:val="000F4397"/>
    <w:rsid w:val="000F55B2"/>
    <w:rsid w:val="00100F26"/>
    <w:rsid w:val="00107850"/>
    <w:rsid w:val="00114FC4"/>
    <w:rsid w:val="001205C0"/>
    <w:rsid w:val="00120AB4"/>
    <w:rsid w:val="00121E10"/>
    <w:rsid w:val="00122663"/>
    <w:rsid w:val="00122D29"/>
    <w:rsid w:val="001230B5"/>
    <w:rsid w:val="00123290"/>
    <w:rsid w:val="00123C29"/>
    <w:rsid w:val="001246FC"/>
    <w:rsid w:val="00125A82"/>
    <w:rsid w:val="0013361F"/>
    <w:rsid w:val="00133B99"/>
    <w:rsid w:val="00134071"/>
    <w:rsid w:val="001344D0"/>
    <w:rsid w:val="001409CE"/>
    <w:rsid w:val="00140A7A"/>
    <w:rsid w:val="00142041"/>
    <w:rsid w:val="00142511"/>
    <w:rsid w:val="00142E81"/>
    <w:rsid w:val="001463E7"/>
    <w:rsid w:val="00146A6F"/>
    <w:rsid w:val="00146A88"/>
    <w:rsid w:val="00146FC1"/>
    <w:rsid w:val="00147AA3"/>
    <w:rsid w:val="0015090E"/>
    <w:rsid w:val="00152E92"/>
    <w:rsid w:val="00164EE4"/>
    <w:rsid w:val="00165701"/>
    <w:rsid w:val="00166192"/>
    <w:rsid w:val="00167AEA"/>
    <w:rsid w:val="00173100"/>
    <w:rsid w:val="00173EBF"/>
    <w:rsid w:val="00174054"/>
    <w:rsid w:val="00176E63"/>
    <w:rsid w:val="001817ED"/>
    <w:rsid w:val="00182586"/>
    <w:rsid w:val="0018328E"/>
    <w:rsid w:val="00184620"/>
    <w:rsid w:val="0018674B"/>
    <w:rsid w:val="001870C0"/>
    <w:rsid w:val="00190A36"/>
    <w:rsid w:val="0019322B"/>
    <w:rsid w:val="0019431D"/>
    <w:rsid w:val="00194BC5"/>
    <w:rsid w:val="00196EAE"/>
    <w:rsid w:val="00197355"/>
    <w:rsid w:val="00197A14"/>
    <w:rsid w:val="001A0F17"/>
    <w:rsid w:val="001A1342"/>
    <w:rsid w:val="001A195F"/>
    <w:rsid w:val="001B1A64"/>
    <w:rsid w:val="001B2DF1"/>
    <w:rsid w:val="001B3FBF"/>
    <w:rsid w:val="001B588C"/>
    <w:rsid w:val="001B5C1F"/>
    <w:rsid w:val="001B6628"/>
    <w:rsid w:val="001B6711"/>
    <w:rsid w:val="001C487A"/>
    <w:rsid w:val="001C5DB5"/>
    <w:rsid w:val="001C7067"/>
    <w:rsid w:val="001D0BCF"/>
    <w:rsid w:val="001D2F9D"/>
    <w:rsid w:val="001D674D"/>
    <w:rsid w:val="001D7E2D"/>
    <w:rsid w:val="001E0BE9"/>
    <w:rsid w:val="001F0333"/>
    <w:rsid w:val="001F06A5"/>
    <w:rsid w:val="001F6276"/>
    <w:rsid w:val="001F7420"/>
    <w:rsid w:val="00204B72"/>
    <w:rsid w:val="002056D5"/>
    <w:rsid w:val="00206624"/>
    <w:rsid w:val="00207A1A"/>
    <w:rsid w:val="00207CFE"/>
    <w:rsid w:val="00207ED1"/>
    <w:rsid w:val="00212187"/>
    <w:rsid w:val="0021238A"/>
    <w:rsid w:val="002136EB"/>
    <w:rsid w:val="002138D0"/>
    <w:rsid w:val="00213F5D"/>
    <w:rsid w:val="002209B8"/>
    <w:rsid w:val="002224EF"/>
    <w:rsid w:val="00227C47"/>
    <w:rsid w:val="00231E36"/>
    <w:rsid w:val="0024130D"/>
    <w:rsid w:val="002419AD"/>
    <w:rsid w:val="00241CE2"/>
    <w:rsid w:val="002423F1"/>
    <w:rsid w:val="00250613"/>
    <w:rsid w:val="002506D6"/>
    <w:rsid w:val="00253C43"/>
    <w:rsid w:val="002558E2"/>
    <w:rsid w:val="00255B9B"/>
    <w:rsid w:val="00264648"/>
    <w:rsid w:val="00266E5D"/>
    <w:rsid w:val="00271350"/>
    <w:rsid w:val="00272345"/>
    <w:rsid w:val="00275831"/>
    <w:rsid w:val="00281D21"/>
    <w:rsid w:val="002822E2"/>
    <w:rsid w:val="002823AF"/>
    <w:rsid w:val="002878A3"/>
    <w:rsid w:val="0029095D"/>
    <w:rsid w:val="00292098"/>
    <w:rsid w:val="002922BE"/>
    <w:rsid w:val="00294042"/>
    <w:rsid w:val="0029507E"/>
    <w:rsid w:val="002A65C4"/>
    <w:rsid w:val="002B062F"/>
    <w:rsid w:val="002B0A99"/>
    <w:rsid w:val="002B6E49"/>
    <w:rsid w:val="002C1636"/>
    <w:rsid w:val="002C1B3E"/>
    <w:rsid w:val="002C4197"/>
    <w:rsid w:val="002C49FA"/>
    <w:rsid w:val="002C4F7B"/>
    <w:rsid w:val="002C4F8E"/>
    <w:rsid w:val="002C5788"/>
    <w:rsid w:val="002C60BA"/>
    <w:rsid w:val="002C68F5"/>
    <w:rsid w:val="002C6CC2"/>
    <w:rsid w:val="002D0022"/>
    <w:rsid w:val="002D36B8"/>
    <w:rsid w:val="002D5BF0"/>
    <w:rsid w:val="002D5F6C"/>
    <w:rsid w:val="002E2432"/>
    <w:rsid w:val="002F1375"/>
    <w:rsid w:val="002F1E44"/>
    <w:rsid w:val="002F1EB2"/>
    <w:rsid w:val="0030726A"/>
    <w:rsid w:val="0030759A"/>
    <w:rsid w:val="00307CFB"/>
    <w:rsid w:val="003113DB"/>
    <w:rsid w:val="00312376"/>
    <w:rsid w:val="00312ABA"/>
    <w:rsid w:val="00322FD1"/>
    <w:rsid w:val="00326FC6"/>
    <w:rsid w:val="00332342"/>
    <w:rsid w:val="00333AD2"/>
    <w:rsid w:val="00334BBD"/>
    <w:rsid w:val="00334E48"/>
    <w:rsid w:val="00335D00"/>
    <w:rsid w:val="003372C0"/>
    <w:rsid w:val="00340344"/>
    <w:rsid w:val="003409A5"/>
    <w:rsid w:val="003417CC"/>
    <w:rsid w:val="00342458"/>
    <w:rsid w:val="00343307"/>
    <w:rsid w:val="00343A4A"/>
    <w:rsid w:val="0034407C"/>
    <w:rsid w:val="0034648A"/>
    <w:rsid w:val="00353A62"/>
    <w:rsid w:val="0035430E"/>
    <w:rsid w:val="00356A78"/>
    <w:rsid w:val="003639A2"/>
    <w:rsid w:val="00363F92"/>
    <w:rsid w:val="0036423F"/>
    <w:rsid w:val="003714BC"/>
    <w:rsid w:val="003718D3"/>
    <w:rsid w:val="00374F4B"/>
    <w:rsid w:val="00375B47"/>
    <w:rsid w:val="00377074"/>
    <w:rsid w:val="003811F7"/>
    <w:rsid w:val="00387909"/>
    <w:rsid w:val="00390AFC"/>
    <w:rsid w:val="00393645"/>
    <w:rsid w:val="00393DA3"/>
    <w:rsid w:val="00396E63"/>
    <w:rsid w:val="003A3005"/>
    <w:rsid w:val="003B01FD"/>
    <w:rsid w:val="003B0FA4"/>
    <w:rsid w:val="003B4199"/>
    <w:rsid w:val="003C163B"/>
    <w:rsid w:val="003C1894"/>
    <w:rsid w:val="003C3079"/>
    <w:rsid w:val="003C32D8"/>
    <w:rsid w:val="003C5B4A"/>
    <w:rsid w:val="003C6B29"/>
    <w:rsid w:val="003D22AB"/>
    <w:rsid w:val="003D64E6"/>
    <w:rsid w:val="003D797B"/>
    <w:rsid w:val="003E3622"/>
    <w:rsid w:val="003E4008"/>
    <w:rsid w:val="003E6658"/>
    <w:rsid w:val="003E6721"/>
    <w:rsid w:val="003F1B16"/>
    <w:rsid w:val="003F2C6B"/>
    <w:rsid w:val="003F2D00"/>
    <w:rsid w:val="003F31BB"/>
    <w:rsid w:val="003F3716"/>
    <w:rsid w:val="0040017A"/>
    <w:rsid w:val="004023F0"/>
    <w:rsid w:val="00402A2B"/>
    <w:rsid w:val="004063D7"/>
    <w:rsid w:val="0040772C"/>
    <w:rsid w:val="004101F5"/>
    <w:rsid w:val="0041530A"/>
    <w:rsid w:val="0041568D"/>
    <w:rsid w:val="00420FA9"/>
    <w:rsid w:val="00421D70"/>
    <w:rsid w:val="00422022"/>
    <w:rsid w:val="00426306"/>
    <w:rsid w:val="00432B7D"/>
    <w:rsid w:val="00435129"/>
    <w:rsid w:val="004360B9"/>
    <w:rsid w:val="00436315"/>
    <w:rsid w:val="004429B5"/>
    <w:rsid w:val="00442C8E"/>
    <w:rsid w:val="004461D6"/>
    <w:rsid w:val="00446838"/>
    <w:rsid w:val="00446C6A"/>
    <w:rsid w:val="00455015"/>
    <w:rsid w:val="00456C0C"/>
    <w:rsid w:val="00456CD8"/>
    <w:rsid w:val="00460D5D"/>
    <w:rsid w:val="00460FF9"/>
    <w:rsid w:val="00461E75"/>
    <w:rsid w:val="004643FF"/>
    <w:rsid w:val="0046540D"/>
    <w:rsid w:val="00470ECF"/>
    <w:rsid w:val="0047179A"/>
    <w:rsid w:val="00475D40"/>
    <w:rsid w:val="00483025"/>
    <w:rsid w:val="0048475F"/>
    <w:rsid w:val="00490874"/>
    <w:rsid w:val="0049439F"/>
    <w:rsid w:val="004952FC"/>
    <w:rsid w:val="00496414"/>
    <w:rsid w:val="00496718"/>
    <w:rsid w:val="004971A0"/>
    <w:rsid w:val="004A086F"/>
    <w:rsid w:val="004A103C"/>
    <w:rsid w:val="004A22F7"/>
    <w:rsid w:val="004A3704"/>
    <w:rsid w:val="004B22CA"/>
    <w:rsid w:val="004B465C"/>
    <w:rsid w:val="004B552C"/>
    <w:rsid w:val="004B588D"/>
    <w:rsid w:val="004B6798"/>
    <w:rsid w:val="004B7597"/>
    <w:rsid w:val="004C010A"/>
    <w:rsid w:val="004C18C0"/>
    <w:rsid w:val="004C44B7"/>
    <w:rsid w:val="004C6723"/>
    <w:rsid w:val="004D5C41"/>
    <w:rsid w:val="004E1001"/>
    <w:rsid w:val="004E181D"/>
    <w:rsid w:val="004E2D29"/>
    <w:rsid w:val="004E43DD"/>
    <w:rsid w:val="004E7EA9"/>
    <w:rsid w:val="004F222F"/>
    <w:rsid w:val="004F3B0C"/>
    <w:rsid w:val="004F504F"/>
    <w:rsid w:val="004F5C6B"/>
    <w:rsid w:val="004F7A8B"/>
    <w:rsid w:val="0050079F"/>
    <w:rsid w:val="0050238E"/>
    <w:rsid w:val="005063F6"/>
    <w:rsid w:val="00510FA2"/>
    <w:rsid w:val="005125F0"/>
    <w:rsid w:val="005147F6"/>
    <w:rsid w:val="0052166C"/>
    <w:rsid w:val="00524841"/>
    <w:rsid w:val="00524A25"/>
    <w:rsid w:val="005256D3"/>
    <w:rsid w:val="005263CE"/>
    <w:rsid w:val="005269DD"/>
    <w:rsid w:val="005304D0"/>
    <w:rsid w:val="005324DB"/>
    <w:rsid w:val="00533F41"/>
    <w:rsid w:val="00542259"/>
    <w:rsid w:val="00542297"/>
    <w:rsid w:val="00542A9F"/>
    <w:rsid w:val="005453A8"/>
    <w:rsid w:val="005534BA"/>
    <w:rsid w:val="00553DFE"/>
    <w:rsid w:val="0055489A"/>
    <w:rsid w:val="00555D61"/>
    <w:rsid w:val="00557E77"/>
    <w:rsid w:val="00560235"/>
    <w:rsid w:val="00561B2D"/>
    <w:rsid w:val="00571ADC"/>
    <w:rsid w:val="00574134"/>
    <w:rsid w:val="005741E4"/>
    <w:rsid w:val="00575B93"/>
    <w:rsid w:val="00575E02"/>
    <w:rsid w:val="00576D15"/>
    <w:rsid w:val="005801BE"/>
    <w:rsid w:val="00580FF5"/>
    <w:rsid w:val="00581924"/>
    <w:rsid w:val="005836D9"/>
    <w:rsid w:val="005919B2"/>
    <w:rsid w:val="00591CCA"/>
    <w:rsid w:val="00592182"/>
    <w:rsid w:val="00593188"/>
    <w:rsid w:val="00593919"/>
    <w:rsid w:val="00593994"/>
    <w:rsid w:val="00593F81"/>
    <w:rsid w:val="00595696"/>
    <w:rsid w:val="005A1B79"/>
    <w:rsid w:val="005A1EED"/>
    <w:rsid w:val="005A365A"/>
    <w:rsid w:val="005B55AB"/>
    <w:rsid w:val="005B62EE"/>
    <w:rsid w:val="005B6790"/>
    <w:rsid w:val="005C3177"/>
    <w:rsid w:val="005C3F8B"/>
    <w:rsid w:val="005C6184"/>
    <w:rsid w:val="005C66C2"/>
    <w:rsid w:val="005D10D3"/>
    <w:rsid w:val="005D1BB2"/>
    <w:rsid w:val="005D2BDA"/>
    <w:rsid w:val="005D2C34"/>
    <w:rsid w:val="005D3D8A"/>
    <w:rsid w:val="005D405D"/>
    <w:rsid w:val="005D6911"/>
    <w:rsid w:val="005E3D64"/>
    <w:rsid w:val="005E5509"/>
    <w:rsid w:val="005E58D5"/>
    <w:rsid w:val="005F3A33"/>
    <w:rsid w:val="005F3DD1"/>
    <w:rsid w:val="005F7B3D"/>
    <w:rsid w:val="006029D7"/>
    <w:rsid w:val="0060569E"/>
    <w:rsid w:val="00607131"/>
    <w:rsid w:val="006123BB"/>
    <w:rsid w:val="00612FC1"/>
    <w:rsid w:val="00614102"/>
    <w:rsid w:val="006151D7"/>
    <w:rsid w:val="00615472"/>
    <w:rsid w:val="00615978"/>
    <w:rsid w:val="00617E83"/>
    <w:rsid w:val="006206A6"/>
    <w:rsid w:val="006222FF"/>
    <w:rsid w:val="006249FA"/>
    <w:rsid w:val="00625E2E"/>
    <w:rsid w:val="00626CB9"/>
    <w:rsid w:val="00627A28"/>
    <w:rsid w:val="00630417"/>
    <w:rsid w:val="00630673"/>
    <w:rsid w:val="00633952"/>
    <w:rsid w:val="00634D40"/>
    <w:rsid w:val="0063596F"/>
    <w:rsid w:val="0064142D"/>
    <w:rsid w:val="00641CFD"/>
    <w:rsid w:val="00641EF5"/>
    <w:rsid w:val="006428A0"/>
    <w:rsid w:val="00651E9C"/>
    <w:rsid w:val="006555CC"/>
    <w:rsid w:val="0065699E"/>
    <w:rsid w:val="006579DD"/>
    <w:rsid w:val="006625E7"/>
    <w:rsid w:val="00663222"/>
    <w:rsid w:val="00663CE9"/>
    <w:rsid w:val="00664F93"/>
    <w:rsid w:val="00666152"/>
    <w:rsid w:val="00667A12"/>
    <w:rsid w:val="00667C72"/>
    <w:rsid w:val="006749C9"/>
    <w:rsid w:val="00676AF4"/>
    <w:rsid w:val="006808D3"/>
    <w:rsid w:val="00680F32"/>
    <w:rsid w:val="00681C9A"/>
    <w:rsid w:val="0068387E"/>
    <w:rsid w:val="0068446D"/>
    <w:rsid w:val="00684A1A"/>
    <w:rsid w:val="00685786"/>
    <w:rsid w:val="00687918"/>
    <w:rsid w:val="00693965"/>
    <w:rsid w:val="00696E93"/>
    <w:rsid w:val="006A1D47"/>
    <w:rsid w:val="006A3140"/>
    <w:rsid w:val="006A4570"/>
    <w:rsid w:val="006B37E9"/>
    <w:rsid w:val="006B568D"/>
    <w:rsid w:val="006B64D0"/>
    <w:rsid w:val="006C4672"/>
    <w:rsid w:val="006C4840"/>
    <w:rsid w:val="006D0DA8"/>
    <w:rsid w:val="006D26F3"/>
    <w:rsid w:val="006D7B38"/>
    <w:rsid w:val="006D7B6F"/>
    <w:rsid w:val="006E3425"/>
    <w:rsid w:val="006E3F68"/>
    <w:rsid w:val="006E6AC4"/>
    <w:rsid w:val="006F2BBA"/>
    <w:rsid w:val="006F2FAD"/>
    <w:rsid w:val="006F3259"/>
    <w:rsid w:val="006F3EFF"/>
    <w:rsid w:val="006F713E"/>
    <w:rsid w:val="00705035"/>
    <w:rsid w:val="007101F6"/>
    <w:rsid w:val="0071736A"/>
    <w:rsid w:val="00725EEE"/>
    <w:rsid w:val="007271C4"/>
    <w:rsid w:val="00731414"/>
    <w:rsid w:val="00741639"/>
    <w:rsid w:val="007427E7"/>
    <w:rsid w:val="00742C48"/>
    <w:rsid w:val="007471F3"/>
    <w:rsid w:val="007500A2"/>
    <w:rsid w:val="00750BC4"/>
    <w:rsid w:val="00755E31"/>
    <w:rsid w:val="00756005"/>
    <w:rsid w:val="0075737A"/>
    <w:rsid w:val="00760C6F"/>
    <w:rsid w:val="0076179A"/>
    <w:rsid w:val="00764477"/>
    <w:rsid w:val="00767F3D"/>
    <w:rsid w:val="00772C60"/>
    <w:rsid w:val="007779AB"/>
    <w:rsid w:val="0078064A"/>
    <w:rsid w:val="007832ED"/>
    <w:rsid w:val="00783465"/>
    <w:rsid w:val="00784056"/>
    <w:rsid w:val="00785E23"/>
    <w:rsid w:val="00786144"/>
    <w:rsid w:val="0079043E"/>
    <w:rsid w:val="0079200D"/>
    <w:rsid w:val="0079357F"/>
    <w:rsid w:val="0079455E"/>
    <w:rsid w:val="007A0255"/>
    <w:rsid w:val="007A4932"/>
    <w:rsid w:val="007A5C42"/>
    <w:rsid w:val="007A6043"/>
    <w:rsid w:val="007A6C2C"/>
    <w:rsid w:val="007B168C"/>
    <w:rsid w:val="007B2526"/>
    <w:rsid w:val="007B2F98"/>
    <w:rsid w:val="007B42BE"/>
    <w:rsid w:val="007B545F"/>
    <w:rsid w:val="007B682C"/>
    <w:rsid w:val="007B6D92"/>
    <w:rsid w:val="007C0EB9"/>
    <w:rsid w:val="007C37EF"/>
    <w:rsid w:val="007D0138"/>
    <w:rsid w:val="007D0CCB"/>
    <w:rsid w:val="007D4960"/>
    <w:rsid w:val="007E013D"/>
    <w:rsid w:val="007E4070"/>
    <w:rsid w:val="007E778B"/>
    <w:rsid w:val="007F1532"/>
    <w:rsid w:val="007F448A"/>
    <w:rsid w:val="007F47D8"/>
    <w:rsid w:val="007F615A"/>
    <w:rsid w:val="007F7637"/>
    <w:rsid w:val="007F7980"/>
    <w:rsid w:val="00800B2F"/>
    <w:rsid w:val="008024AB"/>
    <w:rsid w:val="00802719"/>
    <w:rsid w:val="00802D8D"/>
    <w:rsid w:val="00803611"/>
    <w:rsid w:val="0080490C"/>
    <w:rsid w:val="0080679A"/>
    <w:rsid w:val="00807440"/>
    <w:rsid w:val="0080791B"/>
    <w:rsid w:val="00814EB3"/>
    <w:rsid w:val="0081501F"/>
    <w:rsid w:val="0081533A"/>
    <w:rsid w:val="00821956"/>
    <w:rsid w:val="00822DE3"/>
    <w:rsid w:val="00822FE3"/>
    <w:rsid w:val="008231F4"/>
    <w:rsid w:val="00824E34"/>
    <w:rsid w:val="00827B23"/>
    <w:rsid w:val="00834A67"/>
    <w:rsid w:val="0083639D"/>
    <w:rsid w:val="00836F54"/>
    <w:rsid w:val="00840E5E"/>
    <w:rsid w:val="008417DA"/>
    <w:rsid w:val="0084182A"/>
    <w:rsid w:val="008428C7"/>
    <w:rsid w:val="008435D7"/>
    <w:rsid w:val="00844375"/>
    <w:rsid w:val="00847CAD"/>
    <w:rsid w:val="008504F8"/>
    <w:rsid w:val="00854010"/>
    <w:rsid w:val="00854F20"/>
    <w:rsid w:val="00857C99"/>
    <w:rsid w:val="00866D96"/>
    <w:rsid w:val="00873E0A"/>
    <w:rsid w:val="00874DB0"/>
    <w:rsid w:val="0087770F"/>
    <w:rsid w:val="00881BF9"/>
    <w:rsid w:val="00882BC7"/>
    <w:rsid w:val="0088389E"/>
    <w:rsid w:val="00884C19"/>
    <w:rsid w:val="008870F6"/>
    <w:rsid w:val="0089257D"/>
    <w:rsid w:val="0089354E"/>
    <w:rsid w:val="00893B16"/>
    <w:rsid w:val="00895A9E"/>
    <w:rsid w:val="008A1499"/>
    <w:rsid w:val="008A1AB2"/>
    <w:rsid w:val="008A2D4A"/>
    <w:rsid w:val="008A7B67"/>
    <w:rsid w:val="008A7D12"/>
    <w:rsid w:val="008A7FB8"/>
    <w:rsid w:val="008B757B"/>
    <w:rsid w:val="008C0353"/>
    <w:rsid w:val="008C09A9"/>
    <w:rsid w:val="008C30F5"/>
    <w:rsid w:val="008C4111"/>
    <w:rsid w:val="008C69F4"/>
    <w:rsid w:val="008C7E7C"/>
    <w:rsid w:val="008D2F88"/>
    <w:rsid w:val="008D4C52"/>
    <w:rsid w:val="008E1F00"/>
    <w:rsid w:val="008E4531"/>
    <w:rsid w:val="008F0186"/>
    <w:rsid w:val="008F6D4A"/>
    <w:rsid w:val="008F6E31"/>
    <w:rsid w:val="00901E8A"/>
    <w:rsid w:val="0090221C"/>
    <w:rsid w:val="009032C8"/>
    <w:rsid w:val="00904822"/>
    <w:rsid w:val="00906484"/>
    <w:rsid w:val="00906FD4"/>
    <w:rsid w:val="0091347E"/>
    <w:rsid w:val="00916C45"/>
    <w:rsid w:val="00920E2C"/>
    <w:rsid w:val="009215B2"/>
    <w:rsid w:val="0092675B"/>
    <w:rsid w:val="00927E89"/>
    <w:rsid w:val="00943FDF"/>
    <w:rsid w:val="00944B0F"/>
    <w:rsid w:val="009507D1"/>
    <w:rsid w:val="00951BE7"/>
    <w:rsid w:val="00954044"/>
    <w:rsid w:val="00954C2A"/>
    <w:rsid w:val="00954F2B"/>
    <w:rsid w:val="009579CA"/>
    <w:rsid w:val="00961531"/>
    <w:rsid w:val="00966A4E"/>
    <w:rsid w:val="00971277"/>
    <w:rsid w:val="00977252"/>
    <w:rsid w:val="009809B3"/>
    <w:rsid w:val="0098342E"/>
    <w:rsid w:val="00983EC6"/>
    <w:rsid w:val="009847F0"/>
    <w:rsid w:val="00987F1F"/>
    <w:rsid w:val="0099161E"/>
    <w:rsid w:val="009918F9"/>
    <w:rsid w:val="00995D92"/>
    <w:rsid w:val="009965B3"/>
    <w:rsid w:val="00997D67"/>
    <w:rsid w:val="009A1ABF"/>
    <w:rsid w:val="009A4014"/>
    <w:rsid w:val="009B002B"/>
    <w:rsid w:val="009B50FF"/>
    <w:rsid w:val="009B5859"/>
    <w:rsid w:val="009B7A83"/>
    <w:rsid w:val="009C0967"/>
    <w:rsid w:val="009C152C"/>
    <w:rsid w:val="009C23B0"/>
    <w:rsid w:val="009C6203"/>
    <w:rsid w:val="009C6544"/>
    <w:rsid w:val="009D1AFB"/>
    <w:rsid w:val="009D5E6D"/>
    <w:rsid w:val="009D771F"/>
    <w:rsid w:val="009D7863"/>
    <w:rsid w:val="009F0B37"/>
    <w:rsid w:val="009F150D"/>
    <w:rsid w:val="009F1E39"/>
    <w:rsid w:val="009F30D2"/>
    <w:rsid w:val="009F3C8B"/>
    <w:rsid w:val="009F51CC"/>
    <w:rsid w:val="009F5F19"/>
    <w:rsid w:val="009F7A49"/>
    <w:rsid w:val="00A00C08"/>
    <w:rsid w:val="00A01C52"/>
    <w:rsid w:val="00A0243F"/>
    <w:rsid w:val="00A0257B"/>
    <w:rsid w:val="00A039AA"/>
    <w:rsid w:val="00A04D02"/>
    <w:rsid w:val="00A04FFA"/>
    <w:rsid w:val="00A06920"/>
    <w:rsid w:val="00A17176"/>
    <w:rsid w:val="00A210BC"/>
    <w:rsid w:val="00A34110"/>
    <w:rsid w:val="00A34E8E"/>
    <w:rsid w:val="00A35018"/>
    <w:rsid w:val="00A35CB9"/>
    <w:rsid w:val="00A415D9"/>
    <w:rsid w:val="00A45C3D"/>
    <w:rsid w:val="00A46B86"/>
    <w:rsid w:val="00A4721A"/>
    <w:rsid w:val="00A54EA9"/>
    <w:rsid w:val="00A605CA"/>
    <w:rsid w:val="00A60BB4"/>
    <w:rsid w:val="00A6200F"/>
    <w:rsid w:val="00A62B3E"/>
    <w:rsid w:val="00A67E26"/>
    <w:rsid w:val="00A726C8"/>
    <w:rsid w:val="00A73A02"/>
    <w:rsid w:val="00A74449"/>
    <w:rsid w:val="00A75D6F"/>
    <w:rsid w:val="00A77DCD"/>
    <w:rsid w:val="00A82F25"/>
    <w:rsid w:val="00A93882"/>
    <w:rsid w:val="00A95107"/>
    <w:rsid w:val="00AA2506"/>
    <w:rsid w:val="00AA2531"/>
    <w:rsid w:val="00AA461F"/>
    <w:rsid w:val="00AA5579"/>
    <w:rsid w:val="00AA584E"/>
    <w:rsid w:val="00AA786E"/>
    <w:rsid w:val="00AB4323"/>
    <w:rsid w:val="00AB4BD6"/>
    <w:rsid w:val="00AB51B0"/>
    <w:rsid w:val="00AB59DA"/>
    <w:rsid w:val="00AC1FF0"/>
    <w:rsid w:val="00AC26F5"/>
    <w:rsid w:val="00AC2D1D"/>
    <w:rsid w:val="00AC76C7"/>
    <w:rsid w:val="00AD02F6"/>
    <w:rsid w:val="00AD16F3"/>
    <w:rsid w:val="00AD200C"/>
    <w:rsid w:val="00AD481D"/>
    <w:rsid w:val="00AD4903"/>
    <w:rsid w:val="00AD57B6"/>
    <w:rsid w:val="00AD696D"/>
    <w:rsid w:val="00AD7770"/>
    <w:rsid w:val="00AE1150"/>
    <w:rsid w:val="00AE3B93"/>
    <w:rsid w:val="00AE3FB0"/>
    <w:rsid w:val="00AF0422"/>
    <w:rsid w:val="00AF4FC9"/>
    <w:rsid w:val="00AF634C"/>
    <w:rsid w:val="00B01835"/>
    <w:rsid w:val="00B03116"/>
    <w:rsid w:val="00B038C0"/>
    <w:rsid w:val="00B06C86"/>
    <w:rsid w:val="00B10E5D"/>
    <w:rsid w:val="00B167EB"/>
    <w:rsid w:val="00B202E3"/>
    <w:rsid w:val="00B208B7"/>
    <w:rsid w:val="00B219E1"/>
    <w:rsid w:val="00B2295B"/>
    <w:rsid w:val="00B3032A"/>
    <w:rsid w:val="00B3130C"/>
    <w:rsid w:val="00B31FE1"/>
    <w:rsid w:val="00B32F26"/>
    <w:rsid w:val="00B34B0E"/>
    <w:rsid w:val="00B36748"/>
    <w:rsid w:val="00B433AC"/>
    <w:rsid w:val="00B4408C"/>
    <w:rsid w:val="00B4490D"/>
    <w:rsid w:val="00B611CB"/>
    <w:rsid w:val="00B635CD"/>
    <w:rsid w:val="00B64731"/>
    <w:rsid w:val="00B649A7"/>
    <w:rsid w:val="00B64B7D"/>
    <w:rsid w:val="00B70FD1"/>
    <w:rsid w:val="00B726FB"/>
    <w:rsid w:val="00B77746"/>
    <w:rsid w:val="00B8378A"/>
    <w:rsid w:val="00B84046"/>
    <w:rsid w:val="00B87863"/>
    <w:rsid w:val="00B92319"/>
    <w:rsid w:val="00B97A2F"/>
    <w:rsid w:val="00BA5F08"/>
    <w:rsid w:val="00BB01B3"/>
    <w:rsid w:val="00BB1281"/>
    <w:rsid w:val="00BB3924"/>
    <w:rsid w:val="00BC0A85"/>
    <w:rsid w:val="00BC0BFC"/>
    <w:rsid w:val="00BC21A7"/>
    <w:rsid w:val="00BC3C0B"/>
    <w:rsid w:val="00BC608D"/>
    <w:rsid w:val="00BC6196"/>
    <w:rsid w:val="00BD0214"/>
    <w:rsid w:val="00BD07D1"/>
    <w:rsid w:val="00BD2922"/>
    <w:rsid w:val="00BD47E2"/>
    <w:rsid w:val="00BD6C6F"/>
    <w:rsid w:val="00BE1B48"/>
    <w:rsid w:val="00BE1CF1"/>
    <w:rsid w:val="00BE2EB2"/>
    <w:rsid w:val="00BE3090"/>
    <w:rsid w:val="00BE483A"/>
    <w:rsid w:val="00BF00CF"/>
    <w:rsid w:val="00BF0634"/>
    <w:rsid w:val="00BF44B9"/>
    <w:rsid w:val="00C02A0F"/>
    <w:rsid w:val="00C03966"/>
    <w:rsid w:val="00C043B2"/>
    <w:rsid w:val="00C04BB5"/>
    <w:rsid w:val="00C05A3D"/>
    <w:rsid w:val="00C07ADE"/>
    <w:rsid w:val="00C100A6"/>
    <w:rsid w:val="00C1288F"/>
    <w:rsid w:val="00C12C33"/>
    <w:rsid w:val="00C166F1"/>
    <w:rsid w:val="00C21F9C"/>
    <w:rsid w:val="00C23D8C"/>
    <w:rsid w:val="00C24071"/>
    <w:rsid w:val="00C314AD"/>
    <w:rsid w:val="00C32BB4"/>
    <w:rsid w:val="00C348A8"/>
    <w:rsid w:val="00C36155"/>
    <w:rsid w:val="00C44195"/>
    <w:rsid w:val="00C4695E"/>
    <w:rsid w:val="00C471D6"/>
    <w:rsid w:val="00C47E43"/>
    <w:rsid w:val="00C515FB"/>
    <w:rsid w:val="00C5251C"/>
    <w:rsid w:val="00C5382D"/>
    <w:rsid w:val="00C559FC"/>
    <w:rsid w:val="00C605A3"/>
    <w:rsid w:val="00C73D83"/>
    <w:rsid w:val="00C75A83"/>
    <w:rsid w:val="00C7690A"/>
    <w:rsid w:val="00C76DC6"/>
    <w:rsid w:val="00C80263"/>
    <w:rsid w:val="00C80BDC"/>
    <w:rsid w:val="00C8131F"/>
    <w:rsid w:val="00C845B4"/>
    <w:rsid w:val="00C8506A"/>
    <w:rsid w:val="00C865BB"/>
    <w:rsid w:val="00C87755"/>
    <w:rsid w:val="00C923A7"/>
    <w:rsid w:val="00C956BA"/>
    <w:rsid w:val="00C969EC"/>
    <w:rsid w:val="00C9766B"/>
    <w:rsid w:val="00CA4EE1"/>
    <w:rsid w:val="00CA78F7"/>
    <w:rsid w:val="00CB04CD"/>
    <w:rsid w:val="00CB228D"/>
    <w:rsid w:val="00CB2A34"/>
    <w:rsid w:val="00CB45DF"/>
    <w:rsid w:val="00CB7E26"/>
    <w:rsid w:val="00CC72F7"/>
    <w:rsid w:val="00CD1A67"/>
    <w:rsid w:val="00CD6D1F"/>
    <w:rsid w:val="00CE045C"/>
    <w:rsid w:val="00CE109E"/>
    <w:rsid w:val="00CE1E57"/>
    <w:rsid w:val="00CE254E"/>
    <w:rsid w:val="00CE4111"/>
    <w:rsid w:val="00CF217B"/>
    <w:rsid w:val="00CF3937"/>
    <w:rsid w:val="00CF3F84"/>
    <w:rsid w:val="00CF5F12"/>
    <w:rsid w:val="00CF67D2"/>
    <w:rsid w:val="00CF6F0D"/>
    <w:rsid w:val="00D023B7"/>
    <w:rsid w:val="00D04616"/>
    <w:rsid w:val="00D05F19"/>
    <w:rsid w:val="00D07261"/>
    <w:rsid w:val="00D073E4"/>
    <w:rsid w:val="00D11E7A"/>
    <w:rsid w:val="00D12980"/>
    <w:rsid w:val="00D130DE"/>
    <w:rsid w:val="00D1637B"/>
    <w:rsid w:val="00D174B5"/>
    <w:rsid w:val="00D17C17"/>
    <w:rsid w:val="00D21D13"/>
    <w:rsid w:val="00D24C8F"/>
    <w:rsid w:val="00D25007"/>
    <w:rsid w:val="00D2563E"/>
    <w:rsid w:val="00D2601F"/>
    <w:rsid w:val="00D271D6"/>
    <w:rsid w:val="00D30F35"/>
    <w:rsid w:val="00D353D5"/>
    <w:rsid w:val="00D354A1"/>
    <w:rsid w:val="00D40621"/>
    <w:rsid w:val="00D41C52"/>
    <w:rsid w:val="00D42C46"/>
    <w:rsid w:val="00D50566"/>
    <w:rsid w:val="00D519D9"/>
    <w:rsid w:val="00D53C7F"/>
    <w:rsid w:val="00D53D6E"/>
    <w:rsid w:val="00D55B1A"/>
    <w:rsid w:val="00D65B90"/>
    <w:rsid w:val="00D664E1"/>
    <w:rsid w:val="00D709C0"/>
    <w:rsid w:val="00D70A38"/>
    <w:rsid w:val="00D71B89"/>
    <w:rsid w:val="00D71E6F"/>
    <w:rsid w:val="00D727CF"/>
    <w:rsid w:val="00D72C3A"/>
    <w:rsid w:val="00D74C0A"/>
    <w:rsid w:val="00D76962"/>
    <w:rsid w:val="00D83BD7"/>
    <w:rsid w:val="00D83C19"/>
    <w:rsid w:val="00D845A3"/>
    <w:rsid w:val="00D965DF"/>
    <w:rsid w:val="00D975C5"/>
    <w:rsid w:val="00DA1917"/>
    <w:rsid w:val="00DA4F45"/>
    <w:rsid w:val="00DA6D74"/>
    <w:rsid w:val="00DA7C42"/>
    <w:rsid w:val="00DB032E"/>
    <w:rsid w:val="00DB5574"/>
    <w:rsid w:val="00DB55AC"/>
    <w:rsid w:val="00DB5BA9"/>
    <w:rsid w:val="00DB6ED2"/>
    <w:rsid w:val="00DB79E0"/>
    <w:rsid w:val="00DC1407"/>
    <w:rsid w:val="00DC2640"/>
    <w:rsid w:val="00DC30E2"/>
    <w:rsid w:val="00DD2E63"/>
    <w:rsid w:val="00DD6040"/>
    <w:rsid w:val="00DE0A8F"/>
    <w:rsid w:val="00DE1327"/>
    <w:rsid w:val="00DE20FA"/>
    <w:rsid w:val="00DF0E89"/>
    <w:rsid w:val="00E04C17"/>
    <w:rsid w:val="00E053E1"/>
    <w:rsid w:val="00E05B72"/>
    <w:rsid w:val="00E12199"/>
    <w:rsid w:val="00E137D7"/>
    <w:rsid w:val="00E15163"/>
    <w:rsid w:val="00E1615E"/>
    <w:rsid w:val="00E257A1"/>
    <w:rsid w:val="00E25CAF"/>
    <w:rsid w:val="00E30BD5"/>
    <w:rsid w:val="00E315D2"/>
    <w:rsid w:val="00E31FF6"/>
    <w:rsid w:val="00E34B09"/>
    <w:rsid w:val="00E36221"/>
    <w:rsid w:val="00E37562"/>
    <w:rsid w:val="00E40543"/>
    <w:rsid w:val="00E43613"/>
    <w:rsid w:val="00E44F4B"/>
    <w:rsid w:val="00E47288"/>
    <w:rsid w:val="00E500EA"/>
    <w:rsid w:val="00E6046A"/>
    <w:rsid w:val="00E62CF7"/>
    <w:rsid w:val="00E62D51"/>
    <w:rsid w:val="00E754B8"/>
    <w:rsid w:val="00E756CE"/>
    <w:rsid w:val="00E761DE"/>
    <w:rsid w:val="00E76709"/>
    <w:rsid w:val="00E86819"/>
    <w:rsid w:val="00E9070E"/>
    <w:rsid w:val="00E90A28"/>
    <w:rsid w:val="00E928F8"/>
    <w:rsid w:val="00E92AE0"/>
    <w:rsid w:val="00E968FB"/>
    <w:rsid w:val="00EA1602"/>
    <w:rsid w:val="00EA4E37"/>
    <w:rsid w:val="00EA6258"/>
    <w:rsid w:val="00EB14A5"/>
    <w:rsid w:val="00EB2E13"/>
    <w:rsid w:val="00EB3A84"/>
    <w:rsid w:val="00EB70DA"/>
    <w:rsid w:val="00EC1193"/>
    <w:rsid w:val="00EC64D7"/>
    <w:rsid w:val="00EC692E"/>
    <w:rsid w:val="00EC7E40"/>
    <w:rsid w:val="00ED5ACE"/>
    <w:rsid w:val="00ED5DED"/>
    <w:rsid w:val="00ED7FEA"/>
    <w:rsid w:val="00EE1AC1"/>
    <w:rsid w:val="00EE2CF5"/>
    <w:rsid w:val="00EE405A"/>
    <w:rsid w:val="00EE4CC4"/>
    <w:rsid w:val="00EF03E2"/>
    <w:rsid w:val="00EF0A33"/>
    <w:rsid w:val="00EF2CEE"/>
    <w:rsid w:val="00EF3246"/>
    <w:rsid w:val="00EF3417"/>
    <w:rsid w:val="00F0452A"/>
    <w:rsid w:val="00F047DC"/>
    <w:rsid w:val="00F04AB2"/>
    <w:rsid w:val="00F07FA7"/>
    <w:rsid w:val="00F20BAB"/>
    <w:rsid w:val="00F214CC"/>
    <w:rsid w:val="00F23884"/>
    <w:rsid w:val="00F3122F"/>
    <w:rsid w:val="00F353D0"/>
    <w:rsid w:val="00F3574D"/>
    <w:rsid w:val="00F43B33"/>
    <w:rsid w:val="00F50F91"/>
    <w:rsid w:val="00F52113"/>
    <w:rsid w:val="00F5329F"/>
    <w:rsid w:val="00F55F33"/>
    <w:rsid w:val="00F564FF"/>
    <w:rsid w:val="00F5742F"/>
    <w:rsid w:val="00F601DD"/>
    <w:rsid w:val="00F602C4"/>
    <w:rsid w:val="00F64210"/>
    <w:rsid w:val="00F65399"/>
    <w:rsid w:val="00F65C7D"/>
    <w:rsid w:val="00F66F73"/>
    <w:rsid w:val="00F677A3"/>
    <w:rsid w:val="00F71DB9"/>
    <w:rsid w:val="00F71F6F"/>
    <w:rsid w:val="00F76CC0"/>
    <w:rsid w:val="00F77D4F"/>
    <w:rsid w:val="00F77DED"/>
    <w:rsid w:val="00F8284B"/>
    <w:rsid w:val="00F868F8"/>
    <w:rsid w:val="00F93570"/>
    <w:rsid w:val="00F94049"/>
    <w:rsid w:val="00F95221"/>
    <w:rsid w:val="00F95C40"/>
    <w:rsid w:val="00FA610D"/>
    <w:rsid w:val="00FA6998"/>
    <w:rsid w:val="00FB46AF"/>
    <w:rsid w:val="00FB5C57"/>
    <w:rsid w:val="00FB6CD7"/>
    <w:rsid w:val="00FB72DC"/>
    <w:rsid w:val="00FB7717"/>
    <w:rsid w:val="00FC11F4"/>
    <w:rsid w:val="00FC7AD6"/>
    <w:rsid w:val="00FD03CF"/>
    <w:rsid w:val="00FD747D"/>
    <w:rsid w:val="00FD7C9D"/>
    <w:rsid w:val="00FD7F02"/>
    <w:rsid w:val="00FE2A63"/>
    <w:rsid w:val="00FE43E3"/>
    <w:rsid w:val="00FE7034"/>
    <w:rsid w:val="00FF1502"/>
    <w:rsid w:val="00FF1694"/>
    <w:rsid w:val="00FF189B"/>
    <w:rsid w:val="00FF384B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13F8"/>
  <w15:docId w15:val="{E3986182-80DC-4665-A1F0-A7011947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5786"/>
    <w:rPr>
      <w:color w:val="595858"/>
      <w:u w:val="single"/>
    </w:rPr>
  </w:style>
  <w:style w:type="character" w:styleId="Strong">
    <w:name w:val="Strong"/>
    <w:uiPriority w:val="22"/>
    <w:qFormat/>
    <w:rsid w:val="00685786"/>
    <w:rPr>
      <w:b w:val="0"/>
      <w:bCs w:val="0"/>
    </w:rPr>
  </w:style>
  <w:style w:type="paragraph" w:styleId="BodyText2">
    <w:name w:val="Body Text 2"/>
    <w:basedOn w:val="Normal"/>
    <w:link w:val="BodyText2Char"/>
    <w:unhideWhenUsed/>
    <w:rsid w:val="00685786"/>
    <w:pPr>
      <w:pBdr>
        <w:top w:val="single" w:sz="4" w:space="0" w:color="auto"/>
        <w:left w:val="single" w:sz="4" w:space="5" w:color="auto"/>
        <w:bottom w:val="single" w:sz="4" w:space="1" w:color="auto"/>
        <w:right w:val="single" w:sz="4" w:space="31" w:color="auto"/>
      </w:pBdr>
      <w:ind w:right="-908"/>
      <w:jc w:val="both"/>
    </w:pPr>
    <w:rPr>
      <w:sz w:val="22"/>
      <w:szCs w:val="22"/>
      <w:lang w:eastAsia="hr-HR"/>
    </w:rPr>
  </w:style>
  <w:style w:type="character" w:customStyle="1" w:styleId="BodyText2Char">
    <w:name w:val="Body Text 2 Char"/>
    <w:basedOn w:val="DefaultParagraphFont"/>
    <w:link w:val="BodyText2"/>
    <w:rsid w:val="00685786"/>
    <w:rPr>
      <w:rFonts w:ascii="Times New Roman" w:eastAsia="Times New Roman" w:hAnsi="Times New Roman" w:cs="Times New Roman"/>
      <w:lang w:eastAsia="hr-HR"/>
    </w:rPr>
  </w:style>
  <w:style w:type="paragraph" w:styleId="BodyText3">
    <w:name w:val="Body Text 3"/>
    <w:basedOn w:val="Normal"/>
    <w:link w:val="BodyText3Char"/>
    <w:semiHidden/>
    <w:unhideWhenUsed/>
    <w:rsid w:val="00685786"/>
    <w:pPr>
      <w:jc w:val="both"/>
    </w:pPr>
    <w:rPr>
      <w:sz w:val="22"/>
      <w:szCs w:val="22"/>
      <w:lang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685786"/>
    <w:rPr>
      <w:rFonts w:ascii="Times New Roman" w:eastAsia="Times New Roman" w:hAnsi="Times New Roman" w:cs="Times New Roman"/>
      <w:lang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685786"/>
    <w:pPr>
      <w:ind w:left="240"/>
      <w:jc w:val="both"/>
    </w:pPr>
    <w:rPr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5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lorfulList-Accent11">
    <w:name w:val="Colorful List - Accent 11"/>
    <w:basedOn w:val="Normal"/>
    <w:uiPriority w:val="34"/>
    <w:qFormat/>
    <w:rsid w:val="00685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CC"/>
    <w:pPr>
      <w:ind w:left="720"/>
      <w:contextualSpacing/>
    </w:pPr>
  </w:style>
  <w:style w:type="table" w:styleId="TableGrid">
    <w:name w:val="Table Grid"/>
    <w:basedOn w:val="TableNormal"/>
    <w:uiPriority w:val="59"/>
    <w:rsid w:val="00B3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D1AF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il2">
    <w:name w:val="Stil 2"/>
    <w:basedOn w:val="Normal"/>
    <w:autoRedefine/>
    <w:qFormat/>
    <w:rsid w:val="005D2C34"/>
    <w:pPr>
      <w:spacing w:before="240" w:after="240"/>
      <w:ind w:left="851"/>
    </w:pPr>
    <w:rPr>
      <w:rFonts w:ascii="Verdana" w:hAnsi="Verdana"/>
      <w:color w:val="FF0000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F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E3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39"/>
    <w:rPr>
      <w:rFonts w:ascii="Times New Roman" w:eastAsia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502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0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0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g.hr/download.aspx?f=sluzbene_novine_grada_umaga_CRO&amp;fajl=2003/Sluzbene_novine_Grada_Umaga_08_0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ja.galovic@umag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a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a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47DE-D30D-487B-9428-9E0FE7D2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3575</Words>
  <Characters>20384</Characters>
  <DocSecurity>8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23912</CharactersWithSpaces>
  <SharedDoc>false</SharedDoc>
  <HLinks>
    <vt:vector size="90" baseType="variant">
      <vt:variant>
        <vt:i4>6488114</vt:i4>
      </vt:variant>
      <vt:variant>
        <vt:i4>42</vt:i4>
      </vt:variant>
      <vt:variant>
        <vt:i4>0</vt:i4>
      </vt:variant>
      <vt:variant>
        <vt:i4>5</vt:i4>
      </vt:variant>
      <vt:variant>
        <vt:lpwstr>http://www.umag.hr/</vt:lpwstr>
      </vt:variant>
      <vt:variant>
        <vt:lpwstr/>
      </vt:variant>
      <vt:variant>
        <vt:i4>4849766</vt:i4>
      </vt:variant>
      <vt:variant>
        <vt:i4>39</vt:i4>
      </vt:variant>
      <vt:variant>
        <vt:i4>0</vt:i4>
      </vt:variant>
      <vt:variant>
        <vt:i4>5</vt:i4>
      </vt:variant>
      <vt:variant>
        <vt:lpwstr>http://umag.hr/download.aspx?f=sluzbene_novine_grada_umaga_CRO&amp;fajl=2012/Sluzbene_novine_Grada_Umaga_05_12.pdf</vt:lpwstr>
      </vt:variant>
      <vt:variant>
        <vt:lpwstr/>
      </vt:variant>
      <vt:variant>
        <vt:i4>4849727</vt:i4>
      </vt:variant>
      <vt:variant>
        <vt:i4>36</vt:i4>
      </vt:variant>
      <vt:variant>
        <vt:i4>0</vt:i4>
      </vt:variant>
      <vt:variant>
        <vt:i4>5</vt:i4>
      </vt:variant>
      <vt:variant>
        <vt:lpwstr>http://www.umag.hr/download.aspx?f=sluzbene_novine_grada_umaga_CRO&amp;fajl=2011/Sluzbene_novine_Grada_Umaga_05_11.pdf</vt:lpwstr>
      </vt:variant>
      <vt:variant>
        <vt:lpwstr/>
      </vt:variant>
      <vt:variant>
        <vt:i4>4849727</vt:i4>
      </vt:variant>
      <vt:variant>
        <vt:i4>33</vt:i4>
      </vt:variant>
      <vt:variant>
        <vt:i4>0</vt:i4>
      </vt:variant>
      <vt:variant>
        <vt:i4>5</vt:i4>
      </vt:variant>
      <vt:variant>
        <vt:lpwstr>http://www.umag.hr/download.aspx?f=sluzbene_novine_grada_umaga_CRO&amp;fajl=2010/Sluzbene_novine_Grada_Umaga_05_10.pdf</vt:lpwstr>
      </vt:variant>
      <vt:variant>
        <vt:lpwstr/>
      </vt:variant>
      <vt:variant>
        <vt:i4>2031624</vt:i4>
      </vt:variant>
      <vt:variant>
        <vt:i4>30</vt:i4>
      </vt:variant>
      <vt:variant>
        <vt:i4>0</vt:i4>
      </vt:variant>
      <vt:variant>
        <vt:i4>5</vt:i4>
      </vt:variant>
      <vt:variant>
        <vt:lpwstr>http://www.umag.hr/sadrzaj/dokumenti/Odluka_o_donosenju_PPUG_%28SLN_8_08%29.pdf</vt:lpwstr>
      </vt:variant>
      <vt:variant>
        <vt:lpwstr/>
      </vt:variant>
      <vt:variant>
        <vt:i4>4849724</vt:i4>
      </vt:variant>
      <vt:variant>
        <vt:i4>27</vt:i4>
      </vt:variant>
      <vt:variant>
        <vt:i4>0</vt:i4>
      </vt:variant>
      <vt:variant>
        <vt:i4>5</vt:i4>
      </vt:variant>
      <vt:variant>
        <vt:lpwstr>http://www.umag.hr/download.aspx?f=sluzbene_novine_grada_umaga_CRO&amp;fajl=2006/Sluzbene_novine_Grada_Umaga_06_06.pdf</vt:lpwstr>
      </vt:variant>
      <vt:variant>
        <vt:lpwstr/>
      </vt:variant>
      <vt:variant>
        <vt:i4>4849715</vt:i4>
      </vt:variant>
      <vt:variant>
        <vt:i4>24</vt:i4>
      </vt:variant>
      <vt:variant>
        <vt:i4>0</vt:i4>
      </vt:variant>
      <vt:variant>
        <vt:i4>5</vt:i4>
      </vt:variant>
      <vt:variant>
        <vt:lpwstr>http://www.umag.hr/download.aspx?f=sluzbene_novine_grada_umaga_CRO&amp;fajl=2004/Sluzbene_novine_Grada_Umaga_09_04.pdf</vt:lpwstr>
      </vt:variant>
      <vt:variant>
        <vt:lpwstr/>
      </vt:variant>
      <vt:variant>
        <vt:i4>4849721</vt:i4>
      </vt:variant>
      <vt:variant>
        <vt:i4>21</vt:i4>
      </vt:variant>
      <vt:variant>
        <vt:i4>0</vt:i4>
      </vt:variant>
      <vt:variant>
        <vt:i4>5</vt:i4>
      </vt:variant>
      <vt:variant>
        <vt:lpwstr>http://www.umag.hr/download.aspx?f=sluzbene_novine_grada_umaga_CRO&amp;fajl=2004/Sluzbene_novine_Grada_Umaga_03_04.pdf</vt:lpwstr>
      </vt:variant>
      <vt:variant>
        <vt:lpwstr/>
      </vt:variant>
      <vt:variant>
        <vt:i4>4849766</vt:i4>
      </vt:variant>
      <vt:variant>
        <vt:i4>18</vt:i4>
      </vt:variant>
      <vt:variant>
        <vt:i4>0</vt:i4>
      </vt:variant>
      <vt:variant>
        <vt:i4>5</vt:i4>
      </vt:variant>
      <vt:variant>
        <vt:lpwstr>http://umag.hr/download.aspx?f=sluzbene_novine_grada_umaga_CRO&amp;fajl=2012/Sluzbene_novine_Grada_Umaga_05_12.pdf</vt:lpwstr>
      </vt:variant>
      <vt:variant>
        <vt:lpwstr/>
      </vt:variant>
      <vt:variant>
        <vt:i4>4849727</vt:i4>
      </vt:variant>
      <vt:variant>
        <vt:i4>15</vt:i4>
      </vt:variant>
      <vt:variant>
        <vt:i4>0</vt:i4>
      </vt:variant>
      <vt:variant>
        <vt:i4>5</vt:i4>
      </vt:variant>
      <vt:variant>
        <vt:lpwstr>http://www.umag.hr/download.aspx?f=sluzbene_novine_grada_umaga_CRO&amp;fajl=2011/Sluzbene_novine_Grada_Umaga_05_11.pdf</vt:lpwstr>
      </vt:variant>
      <vt:variant>
        <vt:lpwstr/>
      </vt:variant>
      <vt:variant>
        <vt:i4>4849727</vt:i4>
      </vt:variant>
      <vt:variant>
        <vt:i4>12</vt:i4>
      </vt:variant>
      <vt:variant>
        <vt:i4>0</vt:i4>
      </vt:variant>
      <vt:variant>
        <vt:i4>5</vt:i4>
      </vt:variant>
      <vt:variant>
        <vt:lpwstr>http://www.umag.hr/download.aspx?f=sluzbene_novine_grada_umaga_CRO&amp;fajl=2010/Sluzbene_novine_Grada_Umaga_05_10.pdf</vt:lpwstr>
      </vt:variant>
      <vt:variant>
        <vt:lpwstr/>
      </vt:variant>
      <vt:variant>
        <vt:i4>2031624</vt:i4>
      </vt:variant>
      <vt:variant>
        <vt:i4>9</vt:i4>
      </vt:variant>
      <vt:variant>
        <vt:i4>0</vt:i4>
      </vt:variant>
      <vt:variant>
        <vt:i4>5</vt:i4>
      </vt:variant>
      <vt:variant>
        <vt:lpwstr>http://www.umag.hr/sadrzaj/dokumenti/Odluka_o_donosenju_PPUG_%28SLN_8_08%29.pdf</vt:lpwstr>
      </vt:variant>
      <vt:variant>
        <vt:lpwstr/>
      </vt:variant>
      <vt:variant>
        <vt:i4>4849724</vt:i4>
      </vt:variant>
      <vt:variant>
        <vt:i4>6</vt:i4>
      </vt:variant>
      <vt:variant>
        <vt:i4>0</vt:i4>
      </vt:variant>
      <vt:variant>
        <vt:i4>5</vt:i4>
      </vt:variant>
      <vt:variant>
        <vt:lpwstr>http://www.umag.hr/download.aspx?f=sluzbene_novine_grada_umaga_CRO&amp;fajl=2006/Sluzbene_novine_Grada_Umaga_06_06.pdf</vt:lpwstr>
      </vt:variant>
      <vt:variant>
        <vt:lpwstr/>
      </vt:variant>
      <vt:variant>
        <vt:i4>4849715</vt:i4>
      </vt:variant>
      <vt:variant>
        <vt:i4>3</vt:i4>
      </vt:variant>
      <vt:variant>
        <vt:i4>0</vt:i4>
      </vt:variant>
      <vt:variant>
        <vt:i4>5</vt:i4>
      </vt:variant>
      <vt:variant>
        <vt:lpwstr>http://www.umag.hr/download.aspx?f=sluzbene_novine_grada_umaga_CRO&amp;fajl=2004/Sluzbene_novine_Grada_Umaga_09_04.pdf</vt:lpwstr>
      </vt:variant>
      <vt:variant>
        <vt:lpwstr/>
      </vt:variant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http://www.umag.hr/download.aspx?f=sluzbene_novine_grada_umaga_CRO&amp;fajl=2004/Sluzbene_novine_Grada_Umaga_03_04.pdf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2020-03-20T12:50:00Z</cp:lastPrinted>
  <dcterms:created xsi:type="dcterms:W3CDTF">2020-04-02T08:22:00Z</dcterms:created>
  <dcterms:modified xsi:type="dcterms:W3CDTF">2020-04-02T10:14:00Z</dcterms:modified>
</cp:coreProperties>
</file>