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0C" w:rsidRPr="002B66F0" w:rsidRDefault="00A44B0C" w:rsidP="007D7F00">
      <w:pPr>
        <w:ind w:firstLine="708"/>
        <w:jc w:val="both"/>
        <w:rPr>
          <w:noProof/>
          <w:lang w:val="it-IT"/>
        </w:rPr>
      </w:pPr>
      <w:r w:rsidRPr="002B66F0">
        <w:rPr>
          <w:noProof/>
          <w:lang w:val="it-IT"/>
        </w:rPr>
        <w:t xml:space="preserve">Visto l'articolo 391 della Legge sulla proprietà e sugli altri diritti reali (Gazzetta Ufficiale, nn. 91/96, 68/98, 137/99, 22/00, 73/00, 114/01, 79/06, 141/06, 146/08, 38/09, 153/09, 90/10, 143/12 e 152/14), visto l'articolo 48 comma 3 pto. 5 della Legge sull'autogoverno locale e territoriale (regionale) (Gazzetta Ufficiale, nn. 33/01, 60/01, 129/05, 109/07, 125/08, 36/09, 150/11, 144/12, 123/17 e 98/19), visto l’art. 68 comma 1 dello Statuto della Città di Umag-Umago (Gazzetta Ufficiale della Città di Umago, nn. 9/09, 3/13, 14/13-testo emendato, 9/18 e 7/19), visti gli artt. 5-11 del Decreto sulla gestione degli immobili di proprietà della Città di Umago (Gazzetta Ufficiale della Città di Umago, nn. 15/13, 9/16 e 12/17), nonché vista la Delibera del Consiglio Municipale della Città di Umag-Umago, SIGLA AMM.: </w:t>
      </w:r>
      <w:r w:rsidR="00394662" w:rsidRPr="002B66F0">
        <w:rPr>
          <w:color w:val="000000"/>
        </w:rPr>
        <w:t>944-01/20-01/23,</w:t>
      </w:r>
      <w:r w:rsidRPr="002B66F0">
        <w:rPr>
          <w:noProof/>
          <w:lang w:val="it-IT"/>
        </w:rPr>
        <w:t xml:space="preserve"> N. PROT.: </w:t>
      </w:r>
      <w:r w:rsidRPr="002B66F0">
        <w:t xml:space="preserve">2105/05-01/01-20-4 </w:t>
      </w:r>
      <w:r w:rsidR="003E7201">
        <w:rPr>
          <w:noProof/>
          <w:lang w:val="it-IT"/>
        </w:rPr>
        <w:t>del 24/04/</w:t>
      </w:r>
      <w:r w:rsidRPr="002B66F0">
        <w:rPr>
          <w:noProof/>
          <w:lang w:val="it-IT"/>
        </w:rPr>
        <w:t xml:space="preserve">2020, si pubblica il seguente </w:t>
      </w:r>
    </w:p>
    <w:p w:rsidR="00A44B0C" w:rsidRPr="002B66F0" w:rsidRDefault="00A44B0C" w:rsidP="007D7F00">
      <w:pPr>
        <w:ind w:firstLine="708"/>
        <w:jc w:val="both"/>
        <w:rPr>
          <w:lang w:val="it-IT"/>
        </w:rPr>
      </w:pPr>
    </w:p>
    <w:p w:rsidR="00A44B0C" w:rsidRPr="002B66F0" w:rsidRDefault="00A44B0C" w:rsidP="007D7F00">
      <w:pPr>
        <w:jc w:val="center"/>
        <w:rPr>
          <w:b/>
          <w:noProof/>
          <w:lang w:val="it-IT"/>
        </w:rPr>
      </w:pPr>
      <w:r w:rsidRPr="002B66F0">
        <w:rPr>
          <w:b/>
          <w:noProof/>
          <w:lang w:val="it-IT"/>
        </w:rPr>
        <w:t>B A N D O   D I   C O N C O R S O   P U B B L I C O</w:t>
      </w:r>
    </w:p>
    <w:p w:rsidR="00A44B0C" w:rsidRPr="002B66F0" w:rsidRDefault="00A44B0C" w:rsidP="007D7F00">
      <w:pPr>
        <w:jc w:val="center"/>
        <w:rPr>
          <w:b/>
          <w:noProof/>
          <w:lang w:val="it-IT"/>
        </w:rPr>
      </w:pPr>
      <w:r w:rsidRPr="002B66F0">
        <w:rPr>
          <w:b/>
          <w:noProof/>
          <w:lang w:val="it-IT"/>
        </w:rPr>
        <w:t>per la vendita degli immobili di proprietà della Città di Umag-Umago</w:t>
      </w:r>
    </w:p>
    <w:p w:rsidR="00A44B0C" w:rsidRPr="002B66F0" w:rsidRDefault="00A44B0C" w:rsidP="007D7F00">
      <w:pPr>
        <w:jc w:val="both"/>
        <w:rPr>
          <w:lang w:val="it-IT"/>
        </w:rPr>
      </w:pPr>
    </w:p>
    <w:p w:rsidR="00A44B0C" w:rsidRPr="002B66F0" w:rsidRDefault="00A44B0C" w:rsidP="007D7F00">
      <w:pPr>
        <w:pStyle w:val="BodyText2"/>
        <w:numPr>
          <w:ilvl w:val="0"/>
          <w:numId w:val="32"/>
        </w:numPr>
        <w:pBdr>
          <w:top w:val="none" w:sz="0" w:space="0" w:color="auto"/>
          <w:left w:val="none" w:sz="0" w:space="0" w:color="auto"/>
          <w:bottom w:val="none" w:sz="0" w:space="0" w:color="auto"/>
          <w:right w:val="none" w:sz="0" w:space="0" w:color="auto"/>
        </w:pBdr>
        <w:ind w:right="0"/>
        <w:rPr>
          <w:sz w:val="24"/>
          <w:szCs w:val="24"/>
        </w:rPr>
      </w:pPr>
      <w:r w:rsidRPr="002B66F0">
        <w:rPr>
          <w:sz w:val="24"/>
          <w:szCs w:val="24"/>
        </w:rPr>
        <w:t>Si pubblica il Bando di concorso pubblico per la vendita dei seguenti immobili di proprietà della Città di Umag-Umago:</w:t>
      </w:r>
    </w:p>
    <w:p w:rsidR="00A44B0C" w:rsidRPr="002B66F0" w:rsidRDefault="00A44B0C" w:rsidP="007D7F00">
      <w:pPr>
        <w:ind w:firstLine="708"/>
        <w:jc w:val="both"/>
      </w:pPr>
    </w:p>
    <w:p w:rsidR="00EB2E62" w:rsidRPr="002B66F0" w:rsidRDefault="00A44B0C" w:rsidP="007D7F00">
      <w:pPr>
        <w:pStyle w:val="BodyText2"/>
        <w:pBdr>
          <w:top w:val="none" w:sz="0" w:space="0" w:color="auto"/>
          <w:left w:val="none" w:sz="0" w:space="0" w:color="auto"/>
          <w:bottom w:val="none" w:sz="0" w:space="0" w:color="auto"/>
          <w:right w:val="none" w:sz="0" w:space="0" w:color="auto"/>
        </w:pBdr>
        <w:ind w:left="720" w:right="-428"/>
        <w:jc w:val="left"/>
        <w:rPr>
          <w:b/>
          <w:i/>
          <w:sz w:val="24"/>
          <w:szCs w:val="24"/>
          <w:u w:val="single"/>
        </w:rPr>
      </w:pPr>
      <w:r w:rsidRPr="002B66F0">
        <w:rPr>
          <w:b/>
          <w:i/>
          <w:sz w:val="24"/>
          <w:szCs w:val="24"/>
          <w:u w:val="single"/>
        </w:rPr>
        <w:t>Comune catastale di Umago</w:t>
      </w:r>
      <w:r w:rsidR="00EB2E62" w:rsidRPr="002B66F0">
        <w:rPr>
          <w:b/>
          <w:i/>
          <w:sz w:val="24"/>
          <w:szCs w:val="24"/>
          <w:u w:val="single"/>
        </w:rPr>
        <w:t xml:space="preserve">: </w:t>
      </w:r>
    </w:p>
    <w:p w:rsidR="002E581D" w:rsidRPr="002B66F0" w:rsidRDefault="002E581D" w:rsidP="007D7F00">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9570" w:type="dxa"/>
        <w:jc w:val="center"/>
        <w:tblCellSpacing w:w="0" w:type="dxa"/>
        <w:tblCellMar>
          <w:top w:w="30" w:type="dxa"/>
          <w:left w:w="30" w:type="dxa"/>
          <w:bottom w:w="30" w:type="dxa"/>
          <w:right w:w="30" w:type="dxa"/>
        </w:tblCellMar>
        <w:tblLook w:val="04A0" w:firstRow="1" w:lastRow="0" w:firstColumn="1" w:lastColumn="0" w:noHBand="0" w:noVBand="1"/>
      </w:tblPr>
      <w:tblGrid>
        <w:gridCol w:w="690"/>
        <w:gridCol w:w="1082"/>
        <w:gridCol w:w="1426"/>
        <w:gridCol w:w="1513"/>
        <w:gridCol w:w="1677"/>
        <w:gridCol w:w="1097"/>
        <w:gridCol w:w="2085"/>
      </w:tblGrid>
      <w:tr w:rsidR="0034400A" w:rsidRPr="002B66F0" w:rsidTr="0034400A">
        <w:trPr>
          <w:tblCellSpacing w:w="0" w:type="dxa"/>
          <w:jc w:val="center"/>
        </w:trPr>
        <w:tc>
          <w:tcPr>
            <w:tcW w:w="69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n.</w:t>
            </w:r>
          </w:p>
        </w:tc>
        <w:tc>
          <w:tcPr>
            <w:tcW w:w="108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p.c. num.</w:t>
            </w:r>
          </w:p>
        </w:tc>
        <w:tc>
          <w:tcPr>
            <w:tcW w:w="142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comune catastale</w:t>
            </w:r>
          </w:p>
        </w:tc>
        <w:tc>
          <w:tcPr>
            <w:tcW w:w="151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abitato /zona</w:t>
            </w:r>
          </w:p>
        </w:tc>
        <w:tc>
          <w:tcPr>
            <w:tcW w:w="167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destinazione d'uso</w:t>
            </w:r>
          </w:p>
        </w:tc>
        <w:tc>
          <w:tcPr>
            <w:tcW w:w="109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area in m</w:t>
            </w:r>
            <w:r w:rsidRPr="002B66F0">
              <w:rPr>
                <w:b/>
                <w:bCs/>
                <w:color w:val="000000"/>
                <w:vertAlign w:val="superscript"/>
                <w:lang w:eastAsia="hr-HR"/>
              </w:rPr>
              <w:t>2</w:t>
            </w:r>
          </w:p>
        </w:tc>
        <w:tc>
          <w:tcPr>
            <w:tcW w:w="208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importo iniziale (kn)</w:t>
            </w:r>
          </w:p>
        </w:tc>
      </w:tr>
      <w:tr w:rsidR="0034400A" w:rsidRPr="002B66F0" w:rsidTr="0034400A">
        <w:trPr>
          <w:tblCellSpacing w:w="0" w:type="dxa"/>
          <w:jc w:val="center"/>
        </w:trPr>
        <w:tc>
          <w:tcPr>
            <w:tcW w:w="69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1.</w:t>
            </w:r>
          </w:p>
        </w:tc>
        <w:tc>
          <w:tcPr>
            <w:tcW w:w="108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2626/1</w:t>
            </w:r>
          </w:p>
        </w:tc>
        <w:tc>
          <w:tcPr>
            <w:tcW w:w="14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Umago</w:t>
            </w:r>
          </w:p>
        </w:tc>
        <w:tc>
          <w:tcPr>
            <w:tcW w:w="151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 xml:space="preserve">Supermercati </w:t>
            </w:r>
          </w:p>
        </w:tc>
        <w:tc>
          <w:tcPr>
            <w:tcW w:w="1677" w:type="dxa"/>
            <w:tcBorders>
              <w:top w:val="nil"/>
              <w:left w:val="nil"/>
              <w:bottom w:val="single" w:sz="8" w:space="0" w:color="000000"/>
              <w:right w:val="single" w:sz="8" w:space="0" w:color="000000"/>
            </w:tcBorders>
            <w:tcMar>
              <w:top w:w="0" w:type="dxa"/>
              <w:left w:w="0" w:type="dxa"/>
              <w:bottom w:w="28" w:type="dxa"/>
              <w:right w:w="28" w:type="dxa"/>
            </w:tcMar>
            <w:hideMark/>
          </w:tcPr>
          <w:p w:rsidR="0034400A" w:rsidRPr="002B66F0" w:rsidRDefault="0034400A" w:rsidP="007D7F00">
            <w:pPr>
              <w:spacing w:before="100" w:beforeAutospacing="1"/>
              <w:rPr>
                <w:lang w:eastAsia="hr-HR"/>
              </w:rPr>
            </w:pPr>
            <w:r w:rsidRPr="002B66F0">
              <w:rPr>
                <w:b/>
                <w:bCs/>
                <w:lang w:eastAsia="hr-HR"/>
              </w:rPr>
              <w:t>Terreno sito in zona edificabile</w:t>
            </w:r>
          </w:p>
        </w:tc>
        <w:tc>
          <w:tcPr>
            <w:tcW w:w="10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color w:val="000000"/>
                <w:lang w:eastAsia="hr-HR"/>
              </w:rPr>
              <w:t>10.398</w:t>
            </w:r>
          </w:p>
        </w:tc>
        <w:tc>
          <w:tcPr>
            <w:tcW w:w="20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color w:val="000000"/>
                <w:lang w:eastAsia="hr-HR"/>
              </w:rPr>
              <w:t>9.881.700,00 kn</w:t>
            </w:r>
          </w:p>
        </w:tc>
      </w:tr>
      <w:tr w:rsidR="0034400A" w:rsidRPr="002B66F0" w:rsidTr="0034400A">
        <w:trPr>
          <w:tblCellSpacing w:w="0" w:type="dxa"/>
          <w:jc w:val="center"/>
        </w:trPr>
        <w:tc>
          <w:tcPr>
            <w:tcW w:w="69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lang w:eastAsia="hr-HR"/>
              </w:rPr>
              <w:t xml:space="preserve">2. </w:t>
            </w:r>
          </w:p>
        </w:tc>
        <w:tc>
          <w:tcPr>
            <w:tcW w:w="108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lang w:eastAsia="hr-HR"/>
              </w:rPr>
              <w:t>5173/1</w:t>
            </w:r>
          </w:p>
        </w:tc>
        <w:tc>
          <w:tcPr>
            <w:tcW w:w="14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lang w:eastAsia="hr-HR"/>
              </w:rPr>
              <w:t>Umago</w:t>
            </w:r>
          </w:p>
        </w:tc>
        <w:tc>
          <w:tcPr>
            <w:tcW w:w="151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lang w:eastAsia="hr-HR"/>
              </w:rPr>
              <w:t>Spinel</w:t>
            </w:r>
          </w:p>
        </w:tc>
        <w:tc>
          <w:tcPr>
            <w:tcW w:w="1677" w:type="dxa"/>
            <w:tcBorders>
              <w:top w:val="nil"/>
              <w:left w:val="nil"/>
              <w:bottom w:val="single" w:sz="8" w:space="0" w:color="000000"/>
              <w:right w:val="single" w:sz="8" w:space="0" w:color="000000"/>
            </w:tcBorders>
            <w:tcMar>
              <w:top w:w="0" w:type="dxa"/>
              <w:left w:w="0" w:type="dxa"/>
              <w:bottom w:w="28" w:type="dxa"/>
              <w:right w:w="28" w:type="dxa"/>
            </w:tcMar>
            <w:hideMark/>
          </w:tcPr>
          <w:p w:rsidR="0034400A" w:rsidRPr="002B66F0" w:rsidRDefault="0034400A" w:rsidP="007D7F00">
            <w:pPr>
              <w:spacing w:before="100" w:beforeAutospacing="1"/>
              <w:rPr>
                <w:lang w:eastAsia="hr-HR"/>
              </w:rPr>
            </w:pPr>
            <w:r w:rsidRPr="002B66F0">
              <w:rPr>
                <w:b/>
                <w:bCs/>
                <w:lang w:eastAsia="hr-HR"/>
              </w:rPr>
              <w:t>Terreno sito in zona edificabile</w:t>
            </w:r>
          </w:p>
        </w:tc>
        <w:tc>
          <w:tcPr>
            <w:tcW w:w="10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rPr>
                <w:lang w:eastAsia="hr-HR"/>
              </w:rPr>
            </w:pPr>
            <w:r w:rsidRPr="002B66F0">
              <w:rPr>
                <w:b/>
                <w:bCs/>
                <w:lang w:eastAsia="hr-HR"/>
              </w:rPr>
              <w:t>1.854</w:t>
            </w:r>
          </w:p>
        </w:tc>
        <w:tc>
          <w:tcPr>
            <w:tcW w:w="20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4400A" w:rsidRPr="002B66F0" w:rsidRDefault="0034400A" w:rsidP="007D7F00">
            <w:pPr>
              <w:spacing w:before="100" w:beforeAutospacing="1"/>
              <w:jc w:val="center"/>
              <w:rPr>
                <w:lang w:eastAsia="hr-HR"/>
              </w:rPr>
            </w:pPr>
            <w:r w:rsidRPr="002B66F0">
              <w:rPr>
                <w:b/>
                <w:bCs/>
                <w:lang w:eastAsia="hr-HR"/>
              </w:rPr>
              <w:t xml:space="preserve">769.200,00 kn </w:t>
            </w:r>
          </w:p>
        </w:tc>
      </w:tr>
    </w:tbl>
    <w:p w:rsidR="002E581D" w:rsidRPr="002B66F0" w:rsidRDefault="002E581D" w:rsidP="007D7F00">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34400A" w:rsidRPr="002B66F0" w:rsidRDefault="001D2DF5" w:rsidP="007D7F00">
      <w:pPr>
        <w:tabs>
          <w:tab w:val="left" w:pos="709"/>
        </w:tabs>
        <w:jc w:val="both"/>
      </w:pPr>
      <w:r w:rsidRPr="002B66F0">
        <w:tab/>
      </w:r>
      <w:r w:rsidR="0034400A" w:rsidRPr="002B66F0">
        <w:t xml:space="preserve">Gli immobili di cui sopra sono esentati dall'IVA in quanto non risultano essere edificabili </w:t>
      </w:r>
      <w:r w:rsidR="0034400A" w:rsidRPr="002B66F0">
        <w:rPr>
          <w:noProof/>
          <w:lang w:val="it-IT"/>
        </w:rPr>
        <w:t xml:space="preserve">ai sensi dell'art. 40 comma 6 della Legge sull'imposta sul valore aggiunto (Gazzetta Ufficiale, nn. </w:t>
      </w:r>
      <w:r w:rsidR="0034400A" w:rsidRPr="002B66F0">
        <w:rPr>
          <w:noProof/>
          <w:color w:val="000000"/>
          <w:lang w:val="it-IT"/>
        </w:rPr>
        <w:t xml:space="preserve">73/13, </w:t>
      </w:r>
      <w:r w:rsidR="0034400A" w:rsidRPr="002B66F0">
        <w:rPr>
          <w:noProof/>
          <w:lang w:val="it-IT"/>
        </w:rPr>
        <w:t>99/13, 148/13, 153/13, 143/14, 115/16, 106/18 e 121/19), né costituiscono oggetto di alcun tipo di atto edilizio.</w:t>
      </w:r>
    </w:p>
    <w:p w:rsidR="0034400A" w:rsidRPr="002B66F0" w:rsidRDefault="0034400A" w:rsidP="007D7F00">
      <w:pPr>
        <w:tabs>
          <w:tab w:val="left" w:pos="567"/>
        </w:tabs>
        <w:jc w:val="both"/>
      </w:pPr>
      <w:r w:rsidRPr="002B66F0">
        <w:rPr>
          <w:color w:val="000000"/>
        </w:rPr>
        <w:tab/>
      </w:r>
      <w:r w:rsidRPr="002B66F0">
        <w:rPr>
          <w:color w:val="000000"/>
        </w:rPr>
        <w:tab/>
      </w:r>
      <w:r w:rsidRPr="002B66F0">
        <w:t>L'imposta sulla compravendita immobiliare e l'eventuale indennità di riqualifica dei terreni ai sensi della Legge sui terreni agricoli non sono incluse negli iniziali prezzi di compravendita.</w:t>
      </w:r>
    </w:p>
    <w:p w:rsidR="0034400A" w:rsidRPr="002B66F0" w:rsidRDefault="0034400A" w:rsidP="007D7F00">
      <w:pPr>
        <w:pStyle w:val="NoSpacing"/>
        <w:jc w:val="both"/>
      </w:pPr>
    </w:p>
    <w:p w:rsidR="00195AE2" w:rsidRPr="002B66F0" w:rsidRDefault="00BC4252" w:rsidP="007D7F00">
      <w:pPr>
        <w:pStyle w:val="NoSpacing"/>
        <w:jc w:val="both"/>
        <w:rPr>
          <w:b/>
        </w:rPr>
      </w:pPr>
      <w:r w:rsidRPr="002B66F0">
        <w:rPr>
          <w:b/>
        </w:rPr>
        <w:t xml:space="preserve">II. </w:t>
      </w:r>
      <w:r w:rsidRPr="002B66F0">
        <w:rPr>
          <w:b/>
        </w:rPr>
        <w:tab/>
      </w:r>
      <w:r w:rsidR="0034400A" w:rsidRPr="002B66F0">
        <w:rPr>
          <w:b/>
        </w:rPr>
        <w:t>Descrizione immobili</w:t>
      </w:r>
      <w:r w:rsidR="000717BD" w:rsidRPr="002B66F0">
        <w:rPr>
          <w:b/>
        </w:rPr>
        <w:t>:</w:t>
      </w:r>
    </w:p>
    <w:p w:rsidR="00FD379E" w:rsidRPr="002B66F0" w:rsidRDefault="00FD379E" w:rsidP="007D7F00">
      <w:pPr>
        <w:pStyle w:val="NoSpacing"/>
        <w:jc w:val="both"/>
        <w:rPr>
          <w:rStyle w:val="Strong"/>
          <w:b/>
        </w:rPr>
      </w:pPr>
    </w:p>
    <w:p w:rsidR="004733C3" w:rsidRPr="002B66F0" w:rsidRDefault="00EB2E62" w:rsidP="007D7F00">
      <w:pPr>
        <w:pStyle w:val="NoSpacing"/>
        <w:jc w:val="both"/>
      </w:pPr>
      <w:r w:rsidRPr="002B66F0">
        <w:t xml:space="preserve">            </w:t>
      </w:r>
      <w:r w:rsidR="00386C6A" w:rsidRPr="002B66F0">
        <w:t>L’immobile indicato nella tabella al</w:t>
      </w:r>
      <w:r w:rsidRPr="002B66F0">
        <w:t xml:space="preserve"> </w:t>
      </w:r>
      <w:r w:rsidR="00386C6A" w:rsidRPr="002B66F0">
        <w:t>n.</w:t>
      </w:r>
      <w:r w:rsidRPr="002B66F0">
        <w:t xml:space="preserve"> </w:t>
      </w:r>
      <w:r w:rsidR="003F50C8" w:rsidRPr="002B66F0">
        <w:t>1</w:t>
      </w:r>
      <w:r w:rsidR="006E0295" w:rsidRPr="002B66F0">
        <w:t>,</w:t>
      </w:r>
      <w:r w:rsidRPr="002B66F0">
        <w:t xml:space="preserve"> </w:t>
      </w:r>
      <w:r w:rsidR="00386C6A" w:rsidRPr="002B66F0">
        <w:t>p.c. num.</w:t>
      </w:r>
      <w:r w:rsidR="003F50C8" w:rsidRPr="002B66F0">
        <w:rPr>
          <w:b/>
        </w:rPr>
        <w:t xml:space="preserve"> </w:t>
      </w:r>
      <w:r w:rsidR="00460A97" w:rsidRPr="002B66F0">
        <w:rPr>
          <w:b/>
        </w:rPr>
        <w:t>2626/1</w:t>
      </w:r>
      <w:r w:rsidR="003F50C8" w:rsidRPr="002B66F0">
        <w:rPr>
          <w:b/>
        </w:rPr>
        <w:t xml:space="preserve"> </w:t>
      </w:r>
      <w:r w:rsidR="00386C6A" w:rsidRPr="002B66F0">
        <w:rPr>
          <w:b/>
        </w:rPr>
        <w:t>c.c. Umago</w:t>
      </w:r>
      <w:r w:rsidR="001D2DF5" w:rsidRPr="002B66F0">
        <w:t xml:space="preserve"> </w:t>
      </w:r>
      <w:r w:rsidR="00386C6A" w:rsidRPr="002B66F0">
        <w:t>è ubicato nella zona edificabile di</w:t>
      </w:r>
      <w:r w:rsidR="001D2DF5" w:rsidRPr="002B66F0">
        <w:t xml:space="preserve"> </w:t>
      </w:r>
      <w:r w:rsidR="004733C3" w:rsidRPr="002B66F0">
        <w:t>Umag</w:t>
      </w:r>
      <w:r w:rsidR="00386C6A" w:rsidRPr="002B66F0">
        <w:t>o</w:t>
      </w:r>
      <w:r w:rsidR="004733C3" w:rsidRPr="002B66F0">
        <w:rPr>
          <w:b/>
        </w:rPr>
        <w:t xml:space="preserve"> </w:t>
      </w:r>
      <w:r w:rsidR="00386C6A" w:rsidRPr="002B66F0">
        <w:t>–</w:t>
      </w:r>
      <w:r w:rsidR="004733C3" w:rsidRPr="002B66F0">
        <w:t xml:space="preserve"> </w:t>
      </w:r>
      <w:r w:rsidR="00386C6A" w:rsidRPr="002B66F0">
        <w:t>parte non edificata dell'abitato</w:t>
      </w:r>
    </w:p>
    <w:p w:rsidR="00386C6A" w:rsidRPr="002B66F0" w:rsidRDefault="00386C6A" w:rsidP="007D7F00">
      <w:pPr>
        <w:pStyle w:val="NoSpacing"/>
        <w:jc w:val="both"/>
      </w:pPr>
    </w:p>
    <w:p w:rsidR="00F43706" w:rsidRPr="002B66F0" w:rsidRDefault="004733C3" w:rsidP="007D7F00">
      <w:pPr>
        <w:pStyle w:val="NoSpacing"/>
        <w:jc w:val="both"/>
        <w:rPr>
          <w:b/>
        </w:rPr>
      </w:pPr>
      <w:r w:rsidRPr="002B66F0">
        <w:rPr>
          <w:b/>
        </w:rPr>
        <w:tab/>
      </w:r>
      <w:r w:rsidR="00F00224" w:rsidRPr="002B66F0">
        <w:rPr>
          <w:b/>
        </w:rPr>
        <w:t xml:space="preserve"> </w:t>
      </w:r>
      <w:r w:rsidR="00386C6A" w:rsidRPr="002B66F0">
        <w:rPr>
          <w:b/>
        </w:rPr>
        <w:t>Piani territoriali in vigore per l'area interesssata:</w:t>
      </w:r>
      <w:r w:rsidR="00F43706" w:rsidRPr="002B66F0">
        <w:rPr>
          <w:b/>
        </w:rPr>
        <w:t xml:space="preserve"> </w:t>
      </w:r>
    </w:p>
    <w:p w:rsidR="00C17E46" w:rsidRPr="002B66F0" w:rsidRDefault="00C17E46" w:rsidP="007D7F00">
      <w:pPr>
        <w:pStyle w:val="NoSpacing"/>
        <w:jc w:val="both"/>
        <w:rPr>
          <w:b/>
        </w:rPr>
      </w:pPr>
    </w:p>
    <w:p w:rsidR="00F43706" w:rsidRPr="002B66F0" w:rsidRDefault="00F43706" w:rsidP="007D7F00">
      <w:pPr>
        <w:pStyle w:val="NoSpacing"/>
        <w:jc w:val="both"/>
        <w:rPr>
          <w:b/>
        </w:rPr>
      </w:pPr>
      <w:r w:rsidRPr="002B66F0">
        <w:rPr>
          <w:rFonts w:ascii="Arial" w:hAnsi="Arial" w:cs="Arial"/>
          <w:color w:val="000000"/>
        </w:rPr>
        <w:t>-</w:t>
      </w:r>
      <w:r w:rsidRPr="002B66F0">
        <w:rPr>
          <w:rFonts w:ascii="Arial" w:hAnsi="Arial" w:cs="Arial"/>
          <w:color w:val="000000"/>
        </w:rPr>
        <w:tab/>
        <w:t xml:space="preserve"> </w:t>
      </w:r>
      <w:r w:rsidR="00D70F20" w:rsidRPr="002B66F0">
        <w:rPr>
          <w:color w:val="000000"/>
        </w:rPr>
        <w:t>Piano d’assetto territoriale della Città di Umago</w:t>
      </w:r>
      <w:r w:rsidR="00AC34EF" w:rsidRPr="002B66F0">
        <w:rPr>
          <w:color w:val="000000"/>
        </w:rPr>
        <w:t xml:space="preserve"> (Bollettino Ufficiale della Città di Umag-Umago, </w:t>
      </w:r>
      <w:r w:rsidRPr="002B66F0">
        <w:rPr>
          <w:color w:val="000000"/>
        </w:rPr>
        <w:t xml:space="preserve"> </w:t>
      </w:r>
      <w:r w:rsidR="00AC34EF" w:rsidRPr="002B66F0">
        <w:rPr>
          <w:color w:val="000000"/>
        </w:rPr>
        <w:t>nn.</w:t>
      </w:r>
      <w:r w:rsidRPr="002B66F0">
        <w:rPr>
          <w:color w:val="000000"/>
        </w:rPr>
        <w:t xml:space="preserve"> 3/04</w:t>
      </w:r>
      <w:r w:rsidR="00AC34EF" w:rsidRPr="002B66F0">
        <w:rPr>
          <w:color w:val="000000"/>
        </w:rPr>
        <w:t>,</w:t>
      </w:r>
      <w:r w:rsidRPr="002B66F0">
        <w:rPr>
          <w:color w:val="000000"/>
        </w:rPr>
        <w:t xml:space="preserve"> 9/04</w:t>
      </w:r>
      <w:r w:rsidR="00AC34EF" w:rsidRPr="002B66F0">
        <w:rPr>
          <w:color w:val="000000"/>
        </w:rPr>
        <w:t>,</w:t>
      </w:r>
      <w:r w:rsidRPr="002B66F0">
        <w:rPr>
          <w:color w:val="000000"/>
        </w:rPr>
        <w:t xml:space="preserve"> 6/06</w:t>
      </w:r>
      <w:r w:rsidR="00AC34EF" w:rsidRPr="002B66F0">
        <w:rPr>
          <w:color w:val="000000"/>
        </w:rPr>
        <w:t>,</w:t>
      </w:r>
      <w:r w:rsidRPr="002B66F0">
        <w:rPr>
          <w:color w:val="000000"/>
        </w:rPr>
        <w:t xml:space="preserve"> 8/08</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5/10</w:t>
      </w:r>
      <w:r w:rsidR="00AC34EF" w:rsidRPr="002B66F0">
        <w:rPr>
          <w:color w:val="000000"/>
        </w:rPr>
        <w:t>,</w:t>
      </w:r>
      <w:r w:rsidRPr="002B66F0">
        <w:rPr>
          <w:color w:val="000000"/>
        </w:rPr>
        <w:t xml:space="preserve"> 5/11</w:t>
      </w:r>
      <w:r w:rsidR="00AC34EF" w:rsidRPr="002B66F0">
        <w:rPr>
          <w:color w:val="000000"/>
        </w:rPr>
        <w:t>,</w:t>
      </w:r>
      <w:r w:rsidRPr="002B66F0">
        <w:rPr>
          <w:color w:val="000000"/>
        </w:rPr>
        <w:t xml:space="preserve"> 5/12</w:t>
      </w:r>
      <w:r w:rsidR="00AC34EF" w:rsidRPr="002B66F0">
        <w:rPr>
          <w:color w:val="000000"/>
        </w:rPr>
        <w:t>,</w:t>
      </w:r>
      <w:r w:rsidRPr="002B66F0">
        <w:rPr>
          <w:color w:val="000000"/>
        </w:rPr>
        <w:t xml:space="preserve"> 21/14</w:t>
      </w:r>
      <w:r w:rsidR="00AC34EF" w:rsidRPr="002B66F0">
        <w:rPr>
          <w:color w:val="000000"/>
        </w:rPr>
        <w:t>,</w:t>
      </w:r>
      <w:r w:rsidRPr="002B66F0">
        <w:rPr>
          <w:color w:val="000000"/>
        </w:rPr>
        <w:t xml:space="preserve"> 10/15</w:t>
      </w:r>
      <w:r w:rsidR="00AC34EF" w:rsidRPr="002B66F0">
        <w:rPr>
          <w:color w:val="000000"/>
        </w:rPr>
        <w:t>,</w:t>
      </w:r>
      <w:r w:rsidRPr="002B66F0">
        <w:rPr>
          <w:color w:val="000000"/>
        </w:rPr>
        <w:t xml:space="preserve"> 11/15 - </w:t>
      </w:r>
      <w:r w:rsidR="00AC34EF" w:rsidRPr="002B66F0">
        <w:rPr>
          <w:color w:val="000000"/>
        </w:rPr>
        <w:t>testo emendato</w:t>
      </w:r>
      <w:r w:rsidRPr="002B66F0">
        <w:rPr>
          <w:color w:val="000000"/>
        </w:rPr>
        <w:t>, 19/15</w:t>
      </w:r>
      <w:r w:rsidR="00AC34EF" w:rsidRPr="002B66F0">
        <w:rPr>
          <w:color w:val="000000"/>
        </w:rPr>
        <w:t>,</w:t>
      </w:r>
      <w:r w:rsidRPr="002B66F0">
        <w:rPr>
          <w:color w:val="000000"/>
        </w:rPr>
        <w:t xml:space="preserve"> 2/16</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xml:space="preserve">, </w:t>
      </w:r>
      <w:r w:rsidR="00AC34EF" w:rsidRPr="002B66F0">
        <w:rPr>
          <w:color w:val="000000"/>
        </w:rPr>
        <w:t>12/17 e 18/17</w:t>
      </w:r>
      <w:r w:rsidRPr="002B66F0">
        <w:rPr>
          <w:color w:val="000000"/>
        </w:rPr>
        <w:t xml:space="preserve"> - </w:t>
      </w:r>
      <w:r w:rsidR="00AC34EF" w:rsidRPr="002B66F0">
        <w:rPr>
          <w:color w:val="000000"/>
        </w:rPr>
        <w:t>testo emendato</w:t>
      </w:r>
      <w:r w:rsidRPr="002B66F0">
        <w:rPr>
          <w:color w:val="000000"/>
        </w:rPr>
        <w:t xml:space="preserve">; </w:t>
      </w:r>
      <w:r w:rsidR="00AC34EF" w:rsidRPr="002B66F0">
        <w:rPr>
          <w:color w:val="000000"/>
        </w:rPr>
        <w:t>di seguito</w:t>
      </w:r>
      <w:r w:rsidRPr="002B66F0">
        <w:rPr>
          <w:color w:val="000000"/>
        </w:rPr>
        <w:t xml:space="preserve">: </w:t>
      </w:r>
      <w:r w:rsidR="00AC34EF" w:rsidRPr="002B66F0">
        <w:rPr>
          <w:color w:val="000000"/>
        </w:rPr>
        <w:t>PATC</w:t>
      </w:r>
      <w:r w:rsidRPr="002B66F0">
        <w:rPr>
          <w:color w:val="000000"/>
        </w:rPr>
        <w:t xml:space="preserve"> Umag</w:t>
      </w:r>
      <w:r w:rsidR="00AC34EF" w:rsidRPr="002B66F0">
        <w:rPr>
          <w:color w:val="000000"/>
        </w:rPr>
        <w:t>o</w:t>
      </w:r>
      <w:r w:rsidRPr="002B66F0">
        <w:rPr>
          <w:color w:val="000000"/>
        </w:rPr>
        <w:t>);</w:t>
      </w:r>
    </w:p>
    <w:p w:rsidR="004733C3" w:rsidRPr="002B66F0" w:rsidRDefault="00F43706" w:rsidP="007D7F00">
      <w:pPr>
        <w:pStyle w:val="NoSpacing"/>
        <w:jc w:val="both"/>
      </w:pPr>
      <w:r w:rsidRPr="002B66F0">
        <w:t>-</w:t>
      </w:r>
      <w:r w:rsidRPr="002B66F0">
        <w:tab/>
      </w:r>
      <w:r w:rsidR="00F54756" w:rsidRPr="002B66F0">
        <w:t xml:space="preserve">Piano regolatore urbanistico </w:t>
      </w:r>
      <w:r w:rsidR="00EF4269">
        <w:t>"</w:t>
      </w:r>
      <w:r w:rsidR="00F54756" w:rsidRPr="002B66F0">
        <w:t>Supermercati-Umago</w:t>
      </w:r>
      <w:r w:rsidR="00EF4269">
        <w:t>"</w:t>
      </w:r>
      <w:r w:rsidR="004733C3" w:rsidRPr="002B66F0">
        <w:t xml:space="preserve"> (</w:t>
      </w:r>
      <w:r w:rsidR="00F54756" w:rsidRPr="002B66F0">
        <w:t>Bollettino Ufficiale della Città di Umag-Umago</w:t>
      </w:r>
      <w:r w:rsidR="004733C3" w:rsidRPr="002B66F0">
        <w:t xml:space="preserve">, </w:t>
      </w:r>
      <w:r w:rsidR="00F54756" w:rsidRPr="002B66F0">
        <w:t>nn.</w:t>
      </w:r>
      <w:r w:rsidR="004733C3" w:rsidRPr="002B66F0">
        <w:t> 11/12</w:t>
      </w:r>
      <w:r w:rsidR="00AC34EF" w:rsidRPr="002B66F0">
        <w:t>,</w:t>
      </w:r>
      <w:r w:rsidR="004733C3" w:rsidRPr="002B66F0">
        <w:t xml:space="preserve"> 25/14</w:t>
      </w:r>
      <w:r w:rsidR="00AC34EF" w:rsidRPr="002B66F0">
        <w:t>,</w:t>
      </w:r>
      <w:r w:rsidR="004733C3" w:rsidRPr="002B66F0">
        <w:t xml:space="preserve"> 05/18</w:t>
      </w:r>
      <w:r w:rsidR="00AC34EF" w:rsidRPr="002B66F0">
        <w:t xml:space="preserve"> </w:t>
      </w:r>
      <w:r w:rsidR="00F54756" w:rsidRPr="002B66F0">
        <w:t>e</w:t>
      </w:r>
      <w:r w:rsidR="004733C3" w:rsidRPr="002B66F0">
        <w:t xml:space="preserve"> 06/18-</w:t>
      </w:r>
      <w:r w:rsidR="00AC34EF" w:rsidRPr="002B66F0">
        <w:t>testo emendato</w:t>
      </w:r>
      <w:r w:rsidR="004733C3" w:rsidRPr="002B66F0">
        <w:t xml:space="preserve">; </w:t>
      </w:r>
      <w:r w:rsidR="00AC34EF" w:rsidRPr="002B66F0">
        <w:t>di seguito</w:t>
      </w:r>
      <w:r w:rsidR="004733C3" w:rsidRPr="002B66F0">
        <w:t xml:space="preserve">: </w:t>
      </w:r>
      <w:r w:rsidR="00F54756" w:rsidRPr="002B66F0">
        <w:t xml:space="preserve">PRU </w:t>
      </w:r>
      <w:r w:rsidR="00EF4269">
        <w:t>"</w:t>
      </w:r>
      <w:r w:rsidR="00F54756" w:rsidRPr="002B66F0">
        <w:t>Supermercati-Umago</w:t>
      </w:r>
      <w:r w:rsidR="00EF4269">
        <w:t>"</w:t>
      </w:r>
      <w:r w:rsidR="004733C3" w:rsidRPr="002B66F0">
        <w:t>).</w:t>
      </w:r>
    </w:p>
    <w:p w:rsidR="004733C3" w:rsidRPr="002B66F0" w:rsidRDefault="00BE1109" w:rsidP="007D7F00">
      <w:pPr>
        <w:pStyle w:val="NoSpacing"/>
        <w:jc w:val="both"/>
      </w:pPr>
      <w:r w:rsidRPr="002B66F0">
        <w:rPr>
          <w:b/>
        </w:rPr>
        <w:tab/>
      </w:r>
      <w:r w:rsidRPr="002B66F0">
        <w:t xml:space="preserve">Presa visione della parte grafica del </w:t>
      </w:r>
      <w:r w:rsidR="00F54756" w:rsidRPr="002B66F0">
        <w:t xml:space="preserve">PRU </w:t>
      </w:r>
      <w:r w:rsidR="00EF4269">
        <w:t>"</w:t>
      </w:r>
      <w:r w:rsidR="00F54756" w:rsidRPr="002B66F0">
        <w:t>Supermercati-Umago</w:t>
      </w:r>
      <w:r w:rsidR="00EF4269">
        <w:t>"</w:t>
      </w:r>
      <w:r w:rsidR="004733C3" w:rsidRPr="002B66F0">
        <w:t xml:space="preserve">, </w:t>
      </w:r>
      <w:r w:rsidRPr="002B66F0">
        <w:t>raffigurazione cartografica n.</w:t>
      </w:r>
      <w:r w:rsidR="004733C3" w:rsidRPr="002B66F0">
        <w:t xml:space="preserve"> 1. – </w:t>
      </w:r>
      <w:r w:rsidR="00B96F52">
        <w:t>"</w:t>
      </w:r>
      <w:r w:rsidRPr="002B66F0">
        <w:t>Utilizzo e finalità delle aree</w:t>
      </w:r>
      <w:r w:rsidR="00B96F52">
        <w:t>"</w:t>
      </w:r>
      <w:r w:rsidR="004733C3" w:rsidRPr="002B66F0">
        <w:t xml:space="preserve">, </w:t>
      </w:r>
      <w:r w:rsidRPr="002B66F0">
        <w:t>è stato accertato che la</w:t>
      </w:r>
      <w:r w:rsidR="004733C3" w:rsidRPr="002B66F0">
        <w:t xml:space="preserve"> </w:t>
      </w:r>
      <w:r w:rsidRPr="002B66F0">
        <w:rPr>
          <w:b/>
        </w:rPr>
        <w:t xml:space="preserve">particella catastale n. </w:t>
      </w:r>
      <w:r w:rsidRPr="002B66F0">
        <w:rPr>
          <w:b/>
        </w:rPr>
        <w:lastRenderedPageBreak/>
        <w:t>2626/1 c.c. Umago è situata nell'area progettuale adibita allo sviluppo e all'assetto</w:t>
      </w:r>
      <w:r w:rsidR="009842D2" w:rsidRPr="002B66F0">
        <w:rPr>
          <w:b/>
        </w:rPr>
        <w:t>, destinazione d'uso di tipo economico-imprenditoriale</w:t>
      </w:r>
      <w:r w:rsidR="004733C3" w:rsidRPr="002B66F0">
        <w:rPr>
          <w:b/>
        </w:rPr>
        <w:t xml:space="preserve">, </w:t>
      </w:r>
      <w:r w:rsidR="009842D2" w:rsidRPr="002B66F0">
        <w:rPr>
          <w:b/>
        </w:rPr>
        <w:t>sigla progettuale</w:t>
      </w:r>
      <w:r w:rsidR="004733C3" w:rsidRPr="002B66F0">
        <w:rPr>
          <w:b/>
        </w:rPr>
        <w:t xml:space="preserve"> K5.</w:t>
      </w:r>
      <w:r w:rsidR="004733C3" w:rsidRPr="002B66F0">
        <w:t xml:space="preserve"> </w:t>
      </w:r>
    </w:p>
    <w:p w:rsidR="004733C3" w:rsidRPr="002B66F0" w:rsidRDefault="00F0580B" w:rsidP="007D7F00">
      <w:pPr>
        <w:pStyle w:val="NoSpacing"/>
        <w:jc w:val="both"/>
      </w:pPr>
      <w:r w:rsidRPr="002B66F0">
        <w:tab/>
        <w:t>I criteri di sistemazione, altresì i criteri e le modalità di costruzione delle strutture nelle aree ad uso economico-imprenditoriale sono fondate sulle disposizioni contenute ne</w:t>
      </w:r>
      <w:r w:rsidR="00A549A8" w:rsidRPr="002B66F0">
        <w:t>l piano</w:t>
      </w:r>
      <w:r w:rsidRPr="002B66F0">
        <w:t xml:space="preserve"> territorial</w:t>
      </w:r>
      <w:r w:rsidR="00A549A8" w:rsidRPr="002B66F0">
        <w:t>e</w:t>
      </w:r>
      <w:r w:rsidRPr="002B66F0">
        <w:t xml:space="preserve"> per </w:t>
      </w:r>
      <w:r w:rsidR="00816CB5" w:rsidRPr="002B66F0">
        <w:t xml:space="preserve">le </w:t>
      </w:r>
      <w:r w:rsidRPr="002B66F0">
        <w:t>aree di estensione maggiore</w:t>
      </w:r>
      <w:r w:rsidR="00816CB5" w:rsidRPr="002B66F0">
        <w:t xml:space="preserve"> (PATC Umago)</w:t>
      </w:r>
      <w:r w:rsidR="004C380B" w:rsidRPr="002B66F0">
        <w:t xml:space="preserve"> relative alla sistemazione degli edifici adibiti ad attività imprenditoriali nell'abitato</w:t>
      </w:r>
      <w:r w:rsidR="00E52C5D" w:rsidRPr="002B66F0">
        <w:t>,</w:t>
      </w:r>
      <w:r w:rsidR="004C380B" w:rsidRPr="002B66F0">
        <w:t xml:space="preserve"> nonché sulle disposizioni contemplate dal PRU </w:t>
      </w:r>
      <w:r w:rsidR="001C6202">
        <w:t>"</w:t>
      </w:r>
      <w:r w:rsidR="004C380B" w:rsidRPr="002B66F0">
        <w:t>Supermercati-Umago</w:t>
      </w:r>
      <w:r w:rsidR="001C6202">
        <w:t>"</w:t>
      </w:r>
      <w:r w:rsidR="004C380B" w:rsidRPr="002B66F0">
        <w:t>.</w:t>
      </w:r>
    </w:p>
    <w:p w:rsidR="00F0580B" w:rsidRPr="002B66F0" w:rsidRDefault="004733C3" w:rsidP="007D7F00">
      <w:pPr>
        <w:pStyle w:val="NoSpacing"/>
        <w:jc w:val="both"/>
      </w:pPr>
      <w:r w:rsidRPr="002B66F0">
        <w:tab/>
      </w:r>
      <w:r w:rsidR="00454E2D" w:rsidRPr="002B66F0">
        <w:t>Ai sensi delle disposizioni attuative di cui al pto. 2 del PRU „Supermercati-Umago“,</w:t>
      </w:r>
      <w:r w:rsidR="00FD1527" w:rsidRPr="002B66F0">
        <w:t xml:space="preserve"> ovvero </w:t>
      </w:r>
      <w:r w:rsidR="001C6202">
        <w:t>"</w:t>
      </w:r>
      <w:r w:rsidR="00FD1527" w:rsidRPr="002B66F0">
        <w:t>Criteri per la sistemazione delle strutture da adibire ad uso imprenditoriale</w:t>
      </w:r>
      <w:r w:rsidR="001C6202">
        <w:t>"</w:t>
      </w:r>
      <w:r w:rsidR="00B57D72" w:rsidRPr="002B66F0">
        <w:t xml:space="preserve"> </w:t>
      </w:r>
      <w:r w:rsidR="00B57D72" w:rsidRPr="002B66F0">
        <w:rPr>
          <w:b/>
        </w:rPr>
        <w:t>nelle zone ad uso economico-imprenditoriale</w:t>
      </w:r>
      <w:r w:rsidR="00215CF6" w:rsidRPr="002B66F0">
        <w:rPr>
          <w:b/>
        </w:rPr>
        <w:t xml:space="preserve"> recanti sigla progettuale K</w:t>
      </w:r>
      <w:r w:rsidR="00990A24" w:rsidRPr="002B66F0">
        <w:rPr>
          <w:b/>
        </w:rPr>
        <w:t xml:space="preserve"> è prevista la costruzione di strutture di tipo economico-imprenditoriale</w:t>
      </w:r>
      <w:r w:rsidR="004D6978" w:rsidRPr="002B66F0">
        <w:rPr>
          <w:b/>
        </w:rPr>
        <w:t xml:space="preserve"> </w:t>
      </w:r>
      <w:r w:rsidR="004D6978" w:rsidRPr="002B66F0">
        <w:t>in ottemperanza alle condizioni sottoindicate.</w:t>
      </w:r>
    </w:p>
    <w:p w:rsidR="00F0580B" w:rsidRPr="002B66F0" w:rsidRDefault="00F37730" w:rsidP="007D7F00">
      <w:pPr>
        <w:pStyle w:val="NoSpacing"/>
        <w:jc w:val="both"/>
        <w:rPr>
          <w:b/>
        </w:rPr>
      </w:pPr>
      <w:r w:rsidRPr="002B66F0">
        <w:tab/>
      </w:r>
      <w:r w:rsidR="008E17F9" w:rsidRPr="002B66F0">
        <w:t xml:space="preserve">Negli edifici ad uso economico-imprenditoriale è consentita la costruzione e </w:t>
      </w:r>
      <w:r w:rsidR="00861EDA" w:rsidRPr="002B66F0">
        <w:t>l'allestimento</w:t>
      </w:r>
      <w:r w:rsidR="008E17F9" w:rsidRPr="002B66F0">
        <w:t xml:space="preserve"> di unità funzionali </w:t>
      </w:r>
      <w:r w:rsidR="00E73155" w:rsidRPr="002B66F0">
        <w:t xml:space="preserve">e locali ad uso economico-imprenditoriale, e in una porzione minore (fino al 50% della superficie edificabile lorda) </w:t>
      </w:r>
      <w:r w:rsidR="007B1950" w:rsidRPr="002B66F0">
        <w:t xml:space="preserve">anche </w:t>
      </w:r>
      <w:r w:rsidR="00514F30" w:rsidRPr="002B66F0">
        <w:t>locali ad uso pubblico, sociale e/o economico-di ristorazione</w:t>
      </w:r>
      <w:r w:rsidR="00861EDA" w:rsidRPr="002B66F0">
        <w:t xml:space="preserve"> appartenenti alla categoria ristoranti e bar</w:t>
      </w:r>
      <w:r w:rsidR="007B1950" w:rsidRPr="002B66F0">
        <w:t xml:space="preserve">, </w:t>
      </w:r>
      <w:r w:rsidR="007B1950" w:rsidRPr="002B66F0">
        <w:rPr>
          <w:b/>
        </w:rPr>
        <w:t>contando che non è</w:t>
      </w:r>
      <w:r w:rsidR="00325908" w:rsidRPr="002B66F0">
        <w:rPr>
          <w:b/>
        </w:rPr>
        <w:t xml:space="preserve"> consentita la costruzione e l'allestimento </w:t>
      </w:r>
      <w:r w:rsidR="00717BFD" w:rsidRPr="002B66F0">
        <w:rPr>
          <w:b/>
        </w:rPr>
        <w:t>di</w:t>
      </w:r>
      <w:r w:rsidR="00852122" w:rsidRPr="002B66F0">
        <w:rPr>
          <w:b/>
        </w:rPr>
        <w:t xml:space="preserve"> unità funzionali e locali </w:t>
      </w:r>
      <w:r w:rsidR="001A5B74" w:rsidRPr="002B66F0">
        <w:rPr>
          <w:b/>
        </w:rPr>
        <w:t>ad uso abitativo</w:t>
      </w:r>
      <w:r w:rsidR="00852122" w:rsidRPr="002B66F0">
        <w:rPr>
          <w:b/>
        </w:rPr>
        <w:t>.</w:t>
      </w:r>
    </w:p>
    <w:p w:rsidR="00F0580B" w:rsidRPr="002B66F0" w:rsidRDefault="003744F4" w:rsidP="007D7F00">
      <w:pPr>
        <w:pStyle w:val="NoSpacing"/>
        <w:jc w:val="both"/>
      </w:pPr>
      <w:r w:rsidRPr="002B66F0">
        <w:tab/>
        <w:t xml:space="preserve">Il pto. 2.1 definisce le modalita e i criteri tecnici </w:t>
      </w:r>
      <w:r w:rsidR="0046516C" w:rsidRPr="002B66F0">
        <w:t>per la costruzione degli edifici sulle superfici ad uso economico-commerciale</w:t>
      </w:r>
      <w:r w:rsidR="00C541D1" w:rsidRPr="002B66F0">
        <w:t xml:space="preserve">, pertanto sulle superfici recanti sigla K5 </w:t>
      </w:r>
      <w:r w:rsidR="0074550A" w:rsidRPr="002B66F0">
        <w:t>vengono definite, rispettivamente:</w:t>
      </w:r>
    </w:p>
    <w:p w:rsidR="00F0580B" w:rsidRDefault="0074550A" w:rsidP="007D7F00">
      <w:pPr>
        <w:pStyle w:val="NoSpacing"/>
        <w:jc w:val="both"/>
        <w:rPr>
          <w:b/>
        </w:rPr>
      </w:pPr>
      <w:r w:rsidRPr="002B66F0">
        <w:t xml:space="preserve">- le forme e le dimensioni delle particelle edificabili recanti sigla K5-1, K5-2 i K5-3 sono </w:t>
      </w:r>
      <w:r w:rsidR="00A520C2" w:rsidRPr="002B66F0">
        <w:t>illustrate</w:t>
      </w:r>
      <w:r w:rsidRPr="002B66F0">
        <w:t xml:space="preserve"> </w:t>
      </w:r>
      <w:r w:rsidR="001B6551" w:rsidRPr="002B66F0">
        <w:t xml:space="preserve">nella raffigurazione cartografica n. 5 </w:t>
      </w:r>
      <w:r w:rsidR="00A520C2" w:rsidRPr="002B66F0">
        <w:t>"</w:t>
      </w:r>
      <w:r w:rsidR="00210B73" w:rsidRPr="002B66F0">
        <w:t>Criteri e modalità di edificazione</w:t>
      </w:r>
      <w:r w:rsidR="00A520C2" w:rsidRPr="002B66F0">
        <w:t>"</w:t>
      </w:r>
      <w:r w:rsidR="0004644F" w:rsidRPr="002B66F0">
        <w:t xml:space="preserve">, mediante la quale vengono definite due o tre delle particelle edificabili raffigurate, parimenti dette particelle edificabili possono essere definite indipendentemente </w:t>
      </w:r>
      <w:r w:rsidR="003D31B9" w:rsidRPr="002B66F0">
        <w:t xml:space="preserve">da quelle raffigurate, </w:t>
      </w:r>
      <w:r w:rsidR="003D31B9" w:rsidRPr="002B66F0">
        <w:rPr>
          <w:b/>
        </w:rPr>
        <w:t>a condizione che la loro metratura non sia inferiore a 700 m</w:t>
      </w:r>
      <w:r w:rsidR="003D31B9" w:rsidRPr="002B66F0">
        <w:rPr>
          <w:b/>
          <w:vertAlign w:val="superscript"/>
        </w:rPr>
        <w:t>2</w:t>
      </w:r>
      <w:r w:rsidR="003D31B9" w:rsidRPr="002B66F0">
        <w:rPr>
          <w:b/>
        </w:rPr>
        <w:t>,</w:t>
      </w:r>
    </w:p>
    <w:p w:rsidR="00A1274B" w:rsidRPr="002B66F0" w:rsidRDefault="00A1274B" w:rsidP="007D7F00">
      <w:pPr>
        <w:pStyle w:val="NoSpacing"/>
        <w:jc w:val="both"/>
        <w:rPr>
          <w:b/>
        </w:rPr>
      </w:pPr>
    </w:p>
    <w:p w:rsidR="00B34861" w:rsidRPr="002B66F0" w:rsidRDefault="00412DB0" w:rsidP="007D7F00">
      <w:pPr>
        <w:pStyle w:val="NoSpacing"/>
        <w:jc w:val="both"/>
      </w:pPr>
      <w:r w:rsidRPr="002B66F0">
        <w:t xml:space="preserve">- </w:t>
      </w:r>
      <w:r w:rsidR="004856E6" w:rsidRPr="002B66F0">
        <w:t>su tutte le superfici a finalità economico-imprenditoriale recanti sigla K, le dimensioni massime delle particelle edificabili sono pari alla finalità economico-imprenditoriale</w:t>
      </w:r>
      <w:r w:rsidR="001C596D" w:rsidRPr="002B66F0">
        <w:t xml:space="preserve">, </w:t>
      </w:r>
    </w:p>
    <w:p w:rsidR="00E20C84" w:rsidRPr="002B66F0" w:rsidRDefault="00E20C84" w:rsidP="007D7F00">
      <w:pPr>
        <w:pStyle w:val="NoSpacing"/>
        <w:jc w:val="both"/>
      </w:pPr>
    </w:p>
    <w:p w:rsidR="00B34861" w:rsidRPr="002B66F0" w:rsidRDefault="00B34861" w:rsidP="007D7F00">
      <w:pPr>
        <w:pStyle w:val="NoSpacing"/>
        <w:jc w:val="both"/>
      </w:pPr>
      <w:r w:rsidRPr="002B66F0">
        <w:t>- gli edifici possono essere eretti come autonomi, a schiera di testa o a schiera centrale,</w:t>
      </w:r>
    </w:p>
    <w:p w:rsidR="00E20C84" w:rsidRPr="002B66F0" w:rsidRDefault="00E20C84" w:rsidP="007D7F00">
      <w:pPr>
        <w:pStyle w:val="NoSpacing"/>
        <w:jc w:val="both"/>
      </w:pPr>
    </w:p>
    <w:p w:rsidR="00E20C84" w:rsidRPr="002B66F0" w:rsidRDefault="00E20C84" w:rsidP="007D7F00">
      <w:pPr>
        <w:pStyle w:val="NoSpacing"/>
        <w:jc w:val="both"/>
      </w:pPr>
      <w:r w:rsidRPr="002B66F0">
        <w:t xml:space="preserve">- </w:t>
      </w:r>
      <w:r w:rsidR="00FF76AB" w:rsidRPr="002B66F0">
        <w:t>parte della particelle edificabil</w:t>
      </w:r>
      <w:r w:rsidR="00E67695" w:rsidRPr="002B66F0">
        <w:t>i</w:t>
      </w:r>
      <w:r w:rsidR="00FF76AB" w:rsidRPr="002B66F0">
        <w:t xml:space="preserve"> deve essere messa a verde e </w:t>
      </w:r>
      <w:r w:rsidR="002B4EAA" w:rsidRPr="002B66F0">
        <w:t xml:space="preserve">con specie vegetali messe a dimora </w:t>
      </w:r>
      <w:r w:rsidR="003E0CD3" w:rsidRPr="002B66F0">
        <w:t xml:space="preserve">in osservanza a quanto disposto dal pto. 6.1 </w:t>
      </w:r>
      <w:r w:rsidR="000D5EF0" w:rsidRPr="002B66F0">
        <w:t xml:space="preserve">di cui alla parte testuale del PRU </w:t>
      </w:r>
      <w:r w:rsidR="008556AE">
        <w:t>"</w:t>
      </w:r>
      <w:r w:rsidR="000D5EF0" w:rsidRPr="002B66F0">
        <w:t>Supermercati-Umago</w:t>
      </w:r>
      <w:r w:rsidR="008556AE">
        <w:t>"</w:t>
      </w:r>
      <w:r w:rsidR="000D5EF0" w:rsidRPr="002B66F0">
        <w:t>,</w:t>
      </w:r>
    </w:p>
    <w:p w:rsidR="000D5EF0" w:rsidRPr="002B66F0" w:rsidRDefault="000D5EF0" w:rsidP="007D7F00">
      <w:pPr>
        <w:pStyle w:val="NoSpacing"/>
        <w:jc w:val="both"/>
      </w:pPr>
    </w:p>
    <w:p w:rsidR="000D5EF0" w:rsidRPr="002B66F0" w:rsidRDefault="005D63EA" w:rsidP="007D7F00">
      <w:pPr>
        <w:pStyle w:val="NoSpacing"/>
        <w:jc w:val="both"/>
      </w:pPr>
      <w:r w:rsidRPr="002B66F0">
        <w:t>-</w:t>
      </w:r>
      <w:r w:rsidR="000D5EF0" w:rsidRPr="002B66F0">
        <w:t xml:space="preserve"> </w:t>
      </w:r>
      <w:r w:rsidR="00BA7ADB" w:rsidRPr="002B66F0">
        <w:t xml:space="preserve">per le aree ad uso </w:t>
      </w:r>
      <w:r w:rsidR="00CC5699" w:rsidRPr="002B66F0">
        <w:t>economico-imprenditoriale recanti sigla progettuale K5,</w:t>
      </w:r>
      <w:r w:rsidR="00BA7ADB" w:rsidRPr="002B66F0">
        <w:t xml:space="preserve"> </w:t>
      </w:r>
      <w:r w:rsidR="000D5EF0" w:rsidRPr="002B66F0">
        <w:t xml:space="preserve">la linea di facciata e/o la porzione fabbricabile della particella edificabile </w:t>
      </w:r>
      <w:r w:rsidR="00136C73" w:rsidRPr="002B66F0">
        <w:t>vengono</w:t>
      </w:r>
      <w:r w:rsidR="00752C10" w:rsidRPr="002B66F0">
        <w:t xml:space="preserve"> stabilit</w:t>
      </w:r>
      <w:r w:rsidR="00136C73" w:rsidRPr="002B66F0">
        <w:t>e</w:t>
      </w:r>
      <w:r w:rsidR="00752C10" w:rsidRPr="002B66F0">
        <w:t xml:space="preserve"> ad una distanza di almeno 4 metri dal confine della particella </w:t>
      </w:r>
      <w:r w:rsidR="009409E7" w:rsidRPr="002B66F0">
        <w:t xml:space="preserve">stessa </w:t>
      </w:r>
      <w:r w:rsidR="00A70B22" w:rsidRPr="002B66F0">
        <w:t>in direzio</w:t>
      </w:r>
      <w:r w:rsidR="00F32772" w:rsidRPr="002B66F0">
        <w:t>ne v</w:t>
      </w:r>
      <w:r w:rsidR="00154A58" w:rsidRPr="002B66F0">
        <w:t xml:space="preserve">erso la via principale (VP), </w:t>
      </w:r>
      <w:r w:rsidR="007500F6" w:rsidRPr="002B66F0">
        <w:t>altre vie (AV)</w:t>
      </w:r>
      <w:r w:rsidR="00154A58" w:rsidRPr="002B66F0">
        <w:t xml:space="preserve"> o verso </w:t>
      </w:r>
      <w:r w:rsidR="003E3BB0" w:rsidRPr="002B66F0">
        <w:t>la</w:t>
      </w:r>
      <w:r w:rsidR="00487BC5" w:rsidRPr="002B66F0">
        <w:t xml:space="preserve"> congiunzione </w:t>
      </w:r>
      <w:r w:rsidR="003E3BB0" w:rsidRPr="002B66F0">
        <w:t>del</w:t>
      </w:r>
      <w:r w:rsidR="00487BC5" w:rsidRPr="002B66F0">
        <w:t xml:space="preserve"> canale antialluvionale (</w:t>
      </w:r>
      <w:r w:rsidR="00EF4269">
        <w:t>"</w:t>
      </w:r>
      <w:r w:rsidR="00487BC5" w:rsidRPr="002B66F0">
        <w:t>potocco</w:t>
      </w:r>
      <w:r w:rsidR="00EF4269">
        <w:t>"</w:t>
      </w:r>
      <w:r w:rsidR="00487BC5" w:rsidRPr="002B66F0">
        <w:t>)</w:t>
      </w:r>
      <w:r w:rsidR="009409E7" w:rsidRPr="002B66F0">
        <w:t xml:space="preserve"> </w:t>
      </w:r>
      <w:r w:rsidR="003E3BB0" w:rsidRPr="002B66F0">
        <w:t>con</w:t>
      </w:r>
      <w:r w:rsidR="009409E7" w:rsidRPr="002B66F0">
        <w:t xml:space="preserve"> il tratto meridionale</w:t>
      </w:r>
      <w:r w:rsidR="00802F7D" w:rsidRPr="002B66F0">
        <w:t xml:space="preserve">, fermo restando che la linea di facciata può essere definita ad una distanza inferiore ai 4m dal confine della propria particella edificabile </w:t>
      </w:r>
      <w:r w:rsidR="000127EC" w:rsidRPr="002B66F0">
        <w:t>in direzione verso la via p</w:t>
      </w:r>
      <w:r w:rsidR="00741131" w:rsidRPr="002B66F0">
        <w:t>rincipale (VP) o altre vie (AV) e</w:t>
      </w:r>
      <w:r w:rsidR="000127EC" w:rsidRPr="002B66F0">
        <w:t xml:space="preserve"> previo ottenimento dell'autorizzazione rilasciata dall'organo addetto alla sicurezza del traffico.</w:t>
      </w:r>
    </w:p>
    <w:p w:rsidR="000D5EF0" w:rsidRPr="002B66F0" w:rsidRDefault="000D5EF0" w:rsidP="007D7F00">
      <w:pPr>
        <w:pStyle w:val="NoSpacing"/>
        <w:jc w:val="both"/>
      </w:pPr>
    </w:p>
    <w:p w:rsidR="00EA5095" w:rsidRPr="002B66F0" w:rsidRDefault="00EA5095" w:rsidP="007D7F00">
      <w:pPr>
        <w:jc w:val="both"/>
      </w:pPr>
      <w:r w:rsidRPr="002B66F0">
        <w:t xml:space="preserve">- la distanza tra la parte fabbricabile della particella edificabile dai rispettivi confini, ovvero in direzione verso le altre particelle edificabili attigue è di minimo h/2, ma non inferiore a 4 m, </w:t>
      </w:r>
    </w:p>
    <w:p w:rsidR="005D63EA" w:rsidRPr="002B66F0" w:rsidRDefault="005D63EA" w:rsidP="007D7F00">
      <w:pPr>
        <w:pStyle w:val="NoSpacing"/>
        <w:jc w:val="both"/>
      </w:pPr>
    </w:p>
    <w:p w:rsidR="00EA5095" w:rsidRPr="002B66F0" w:rsidRDefault="00EA5095" w:rsidP="007D7F00">
      <w:pPr>
        <w:jc w:val="both"/>
      </w:pPr>
      <w:r w:rsidRPr="002B66F0">
        <w:t xml:space="preserve">- l'edificabilità massima della particella edificabile </w:t>
      </w:r>
      <w:r w:rsidR="00885D8F" w:rsidRPr="002B66F0">
        <w:t xml:space="preserve">per gli edifici autonomi </w:t>
      </w:r>
      <w:r w:rsidRPr="002B66F0">
        <w:t xml:space="preserve">è del 50% (il massimo coefficiente di edificabilità della particella edificabile kig </w:t>
      </w:r>
      <w:r w:rsidR="00A719F3" w:rsidRPr="002B66F0">
        <w:t xml:space="preserve">è pari a </w:t>
      </w:r>
      <w:r w:rsidR="00885D8F" w:rsidRPr="002B66F0">
        <w:t>0,50), mentre gli edifici a schiera di testa e a schiera centrale</w:t>
      </w:r>
      <w:r w:rsidR="003442D3" w:rsidRPr="002B66F0">
        <w:t xml:space="preserve"> sono soggetti alle normative sottoindicate:</w:t>
      </w:r>
      <w:r w:rsidR="00885D8F" w:rsidRPr="002B66F0">
        <w:t xml:space="preserve">  </w:t>
      </w:r>
    </w:p>
    <w:p w:rsidR="005D63EA" w:rsidRDefault="005D63EA" w:rsidP="007D7F00">
      <w:pPr>
        <w:pStyle w:val="NoSpacing"/>
        <w:jc w:val="both"/>
      </w:pPr>
    </w:p>
    <w:p w:rsidR="008D5BC0" w:rsidRPr="002B66F0" w:rsidRDefault="008D5BC0" w:rsidP="007D7F00">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5"/>
      </w:tblGrid>
      <w:tr w:rsidR="004733C3" w:rsidRPr="002B66F0" w:rsidTr="00647405">
        <w:trPr>
          <w:trHeight w:val="50"/>
        </w:trPr>
        <w:tc>
          <w:tcPr>
            <w:tcW w:w="5387" w:type="dxa"/>
            <w:shd w:val="clear" w:color="auto" w:fill="auto"/>
            <w:vAlign w:val="center"/>
          </w:tcPr>
          <w:p w:rsidR="004733C3" w:rsidRPr="002B66F0" w:rsidRDefault="00217D0A" w:rsidP="007D7F00">
            <w:pPr>
              <w:spacing w:after="120"/>
              <w:rPr>
                <w:color w:val="000000"/>
              </w:rPr>
            </w:pPr>
            <w:r w:rsidRPr="002B66F0">
              <w:rPr>
                <w:color w:val="000000"/>
              </w:rPr>
              <w:lastRenderedPageBreak/>
              <w:t>EDIFICI A SCHIERA DI TESTA</w:t>
            </w:r>
            <w:r w:rsidR="004733C3" w:rsidRPr="002B66F0">
              <w:rPr>
                <w:color w:val="000000"/>
              </w:rPr>
              <w:t xml:space="preserve"> – </w:t>
            </w:r>
            <w:r w:rsidRPr="002B66F0">
              <w:rPr>
                <w:color w:val="000000"/>
              </w:rPr>
              <w:t xml:space="preserve">particelle edificabili da </w:t>
            </w:r>
            <w:r w:rsidR="004733C3" w:rsidRPr="002B66F0">
              <w:rPr>
                <w:color w:val="000000"/>
              </w:rPr>
              <w:t>350m</w:t>
            </w:r>
            <w:r w:rsidR="004733C3" w:rsidRPr="002B66F0">
              <w:rPr>
                <w:color w:val="000000"/>
                <w:vertAlign w:val="superscript"/>
              </w:rPr>
              <w:t>2</w:t>
            </w:r>
            <w:r w:rsidR="004733C3" w:rsidRPr="002B66F0">
              <w:rPr>
                <w:color w:val="000000"/>
              </w:rPr>
              <w:t xml:space="preserve"> </w:t>
            </w:r>
            <w:r w:rsidRPr="002B66F0">
              <w:rPr>
                <w:color w:val="000000"/>
              </w:rPr>
              <w:t>a</w:t>
            </w:r>
            <w:r w:rsidR="004733C3" w:rsidRPr="002B66F0">
              <w:rPr>
                <w:color w:val="000000"/>
              </w:rPr>
              <w:t xml:space="preserve"> 400 m</w:t>
            </w:r>
            <w:r w:rsidR="004733C3" w:rsidRPr="002B66F0">
              <w:rPr>
                <w:color w:val="000000"/>
                <w:vertAlign w:val="superscript"/>
              </w:rPr>
              <w:t>2</w:t>
            </w:r>
          </w:p>
        </w:tc>
        <w:tc>
          <w:tcPr>
            <w:tcW w:w="4075" w:type="dxa"/>
            <w:shd w:val="clear" w:color="auto" w:fill="auto"/>
            <w:vAlign w:val="center"/>
          </w:tcPr>
          <w:p w:rsidR="004733C3" w:rsidRPr="002B66F0" w:rsidRDefault="00217D0A" w:rsidP="007D7F00">
            <w:pPr>
              <w:spacing w:after="120"/>
              <w:rPr>
                <w:color w:val="000000"/>
              </w:rPr>
            </w:pPr>
            <w:r w:rsidRPr="002B66F0">
              <w:rPr>
                <w:color w:val="000000"/>
              </w:rPr>
              <w:t>somma</w:t>
            </w:r>
            <w:r w:rsidR="004733C3" w:rsidRPr="002B66F0">
              <w:rPr>
                <w:color w:val="000000"/>
              </w:rPr>
              <w:t xml:space="preserve"> 204,5 m</w:t>
            </w:r>
            <w:r w:rsidR="004733C3" w:rsidRPr="002B66F0">
              <w:rPr>
                <w:color w:val="000000"/>
                <w:vertAlign w:val="superscript"/>
              </w:rPr>
              <w:t>2</w:t>
            </w:r>
            <w:r w:rsidR="004733C3" w:rsidRPr="002B66F0">
              <w:rPr>
                <w:color w:val="000000"/>
              </w:rPr>
              <w:t xml:space="preserve"> + 55% </w:t>
            </w:r>
            <w:r w:rsidRPr="002B66F0">
              <w:rPr>
                <w:color w:val="000000"/>
              </w:rPr>
              <w:t xml:space="preserve">della particella edificabile superiore a </w:t>
            </w:r>
            <w:r w:rsidR="004733C3" w:rsidRPr="002B66F0">
              <w:rPr>
                <w:color w:val="000000"/>
              </w:rPr>
              <w:t>350 m</w:t>
            </w:r>
            <w:r w:rsidR="004733C3" w:rsidRPr="002B66F0">
              <w:rPr>
                <w:color w:val="000000"/>
                <w:vertAlign w:val="superscript"/>
              </w:rPr>
              <w:t>2</w:t>
            </w:r>
          </w:p>
        </w:tc>
      </w:tr>
      <w:tr w:rsidR="004733C3" w:rsidRPr="002B66F0" w:rsidTr="00647405">
        <w:trPr>
          <w:trHeight w:val="819"/>
        </w:trPr>
        <w:tc>
          <w:tcPr>
            <w:tcW w:w="5387" w:type="dxa"/>
            <w:shd w:val="clear" w:color="auto" w:fill="auto"/>
            <w:vAlign w:val="center"/>
          </w:tcPr>
          <w:p w:rsidR="004733C3" w:rsidRPr="002B66F0" w:rsidRDefault="00217D0A" w:rsidP="007D7F00">
            <w:pPr>
              <w:spacing w:after="120"/>
              <w:rPr>
                <w:color w:val="000000"/>
              </w:rPr>
            </w:pPr>
            <w:r w:rsidRPr="002B66F0">
              <w:rPr>
                <w:color w:val="000000"/>
              </w:rPr>
              <w:t xml:space="preserve">EDIFICI A SCHIERA DI TESTA </w:t>
            </w:r>
            <w:r w:rsidR="004733C3" w:rsidRPr="002B66F0">
              <w:rPr>
                <w:color w:val="000000"/>
              </w:rPr>
              <w:t xml:space="preserve">– </w:t>
            </w:r>
            <w:r w:rsidRPr="002B66F0">
              <w:rPr>
                <w:color w:val="000000"/>
              </w:rPr>
              <w:t xml:space="preserve">particelle edificabili superiori a </w:t>
            </w:r>
            <w:r w:rsidR="004733C3" w:rsidRPr="002B66F0">
              <w:rPr>
                <w:color w:val="000000"/>
              </w:rPr>
              <w:t>400 m</w:t>
            </w:r>
            <w:r w:rsidR="004733C3" w:rsidRPr="002B66F0">
              <w:rPr>
                <w:color w:val="000000"/>
                <w:vertAlign w:val="superscript"/>
              </w:rPr>
              <w:t>2</w:t>
            </w:r>
          </w:p>
        </w:tc>
        <w:tc>
          <w:tcPr>
            <w:tcW w:w="4075" w:type="dxa"/>
            <w:shd w:val="clear" w:color="auto" w:fill="auto"/>
            <w:vAlign w:val="center"/>
          </w:tcPr>
          <w:p w:rsidR="004733C3" w:rsidRPr="002B66F0" w:rsidRDefault="00217D0A" w:rsidP="007D7F00">
            <w:pPr>
              <w:spacing w:after="120"/>
              <w:rPr>
                <w:color w:val="000000"/>
              </w:rPr>
            </w:pPr>
            <w:r w:rsidRPr="002B66F0">
              <w:rPr>
                <w:color w:val="000000"/>
              </w:rPr>
              <w:t>somma</w:t>
            </w:r>
            <w:r w:rsidR="004733C3" w:rsidRPr="002B66F0">
              <w:rPr>
                <w:color w:val="000000"/>
              </w:rPr>
              <w:t xml:space="preserve"> 232 m</w:t>
            </w:r>
            <w:r w:rsidR="004733C3" w:rsidRPr="002B66F0">
              <w:rPr>
                <w:color w:val="000000"/>
                <w:vertAlign w:val="superscript"/>
              </w:rPr>
              <w:t>2</w:t>
            </w:r>
            <w:r w:rsidR="004733C3" w:rsidRPr="002B66F0">
              <w:rPr>
                <w:color w:val="000000"/>
              </w:rPr>
              <w:t xml:space="preserve"> + 45% </w:t>
            </w:r>
            <w:r w:rsidRPr="002B66F0">
              <w:rPr>
                <w:color w:val="000000"/>
              </w:rPr>
              <w:t>della particella edificabile superiore a</w:t>
            </w:r>
            <w:r w:rsidR="004733C3" w:rsidRPr="002B66F0">
              <w:rPr>
                <w:color w:val="000000"/>
              </w:rPr>
              <w:t xml:space="preserve"> 400 m</w:t>
            </w:r>
            <w:r w:rsidR="004733C3" w:rsidRPr="002B66F0">
              <w:rPr>
                <w:color w:val="000000"/>
                <w:vertAlign w:val="superscript"/>
              </w:rPr>
              <w:t>2</w:t>
            </w:r>
          </w:p>
        </w:tc>
      </w:tr>
      <w:tr w:rsidR="004733C3" w:rsidRPr="002B66F0" w:rsidTr="00647405">
        <w:trPr>
          <w:trHeight w:val="17"/>
        </w:trPr>
        <w:tc>
          <w:tcPr>
            <w:tcW w:w="5387" w:type="dxa"/>
            <w:shd w:val="clear" w:color="auto" w:fill="auto"/>
            <w:vAlign w:val="center"/>
          </w:tcPr>
          <w:p w:rsidR="004733C3" w:rsidRPr="002B66F0" w:rsidRDefault="00217D0A" w:rsidP="007D7F00">
            <w:pPr>
              <w:spacing w:after="120"/>
              <w:rPr>
                <w:color w:val="000000"/>
              </w:rPr>
            </w:pPr>
            <w:r w:rsidRPr="002B66F0">
              <w:rPr>
                <w:color w:val="000000"/>
              </w:rPr>
              <w:t>EDIFICI A SCHIERA CENTRALE –</w:t>
            </w:r>
            <w:r w:rsidR="004733C3" w:rsidRPr="002B66F0">
              <w:rPr>
                <w:color w:val="000000"/>
              </w:rPr>
              <w:t xml:space="preserve"> </w:t>
            </w:r>
            <w:r w:rsidRPr="002B66F0">
              <w:rPr>
                <w:color w:val="000000"/>
              </w:rPr>
              <w:t xml:space="preserve">particelle edificabili di </w:t>
            </w:r>
            <w:r w:rsidR="004733C3" w:rsidRPr="002B66F0">
              <w:rPr>
                <w:color w:val="000000"/>
              </w:rPr>
              <w:t>350 m</w:t>
            </w:r>
            <w:r w:rsidR="004733C3" w:rsidRPr="002B66F0">
              <w:rPr>
                <w:color w:val="000000"/>
                <w:vertAlign w:val="superscript"/>
              </w:rPr>
              <w:t>2</w:t>
            </w:r>
          </w:p>
        </w:tc>
        <w:tc>
          <w:tcPr>
            <w:tcW w:w="4075" w:type="dxa"/>
            <w:shd w:val="clear" w:color="auto" w:fill="auto"/>
            <w:vAlign w:val="center"/>
          </w:tcPr>
          <w:p w:rsidR="004733C3" w:rsidRPr="002B66F0" w:rsidRDefault="004733C3" w:rsidP="007D7F00">
            <w:pPr>
              <w:spacing w:after="120"/>
              <w:rPr>
                <w:color w:val="000000"/>
              </w:rPr>
            </w:pPr>
            <w:r w:rsidRPr="002B66F0">
              <w:rPr>
                <w:color w:val="000000"/>
              </w:rPr>
              <w:t>237 m</w:t>
            </w:r>
            <w:r w:rsidRPr="002B66F0">
              <w:rPr>
                <w:color w:val="000000"/>
                <w:vertAlign w:val="superscript"/>
              </w:rPr>
              <w:t>2</w:t>
            </w:r>
          </w:p>
        </w:tc>
      </w:tr>
      <w:tr w:rsidR="004733C3" w:rsidRPr="002B66F0" w:rsidTr="00647405">
        <w:trPr>
          <w:trHeight w:val="17"/>
        </w:trPr>
        <w:tc>
          <w:tcPr>
            <w:tcW w:w="5387" w:type="dxa"/>
            <w:shd w:val="clear" w:color="auto" w:fill="auto"/>
            <w:vAlign w:val="center"/>
          </w:tcPr>
          <w:p w:rsidR="004733C3" w:rsidRPr="002B66F0" w:rsidRDefault="00217D0A" w:rsidP="007D7F00">
            <w:pPr>
              <w:spacing w:after="120"/>
              <w:rPr>
                <w:color w:val="000000"/>
              </w:rPr>
            </w:pPr>
            <w:r w:rsidRPr="002B66F0">
              <w:rPr>
                <w:color w:val="000000"/>
              </w:rPr>
              <w:t xml:space="preserve">EDIFICI A SCHIERA CENTRALE – particelle edificabili superiori a </w:t>
            </w:r>
            <w:r w:rsidR="004733C3" w:rsidRPr="002B66F0">
              <w:rPr>
                <w:color w:val="000000"/>
              </w:rPr>
              <w:t>350 m</w:t>
            </w:r>
            <w:r w:rsidR="004733C3" w:rsidRPr="002B66F0">
              <w:rPr>
                <w:color w:val="000000"/>
                <w:vertAlign w:val="superscript"/>
              </w:rPr>
              <w:t>2</w:t>
            </w:r>
          </w:p>
        </w:tc>
        <w:tc>
          <w:tcPr>
            <w:tcW w:w="4075" w:type="dxa"/>
            <w:shd w:val="clear" w:color="auto" w:fill="auto"/>
            <w:vAlign w:val="center"/>
          </w:tcPr>
          <w:p w:rsidR="004733C3" w:rsidRPr="002B66F0" w:rsidRDefault="00217D0A" w:rsidP="007D7F00">
            <w:pPr>
              <w:spacing w:after="120"/>
              <w:rPr>
                <w:color w:val="000000"/>
              </w:rPr>
            </w:pPr>
            <w:r w:rsidRPr="002B66F0">
              <w:rPr>
                <w:color w:val="000000"/>
              </w:rPr>
              <w:t>somma</w:t>
            </w:r>
            <w:r w:rsidR="004733C3" w:rsidRPr="002B66F0">
              <w:rPr>
                <w:color w:val="000000"/>
              </w:rPr>
              <w:t xml:space="preserve"> 237 m</w:t>
            </w:r>
            <w:r w:rsidR="004733C3" w:rsidRPr="002B66F0">
              <w:rPr>
                <w:color w:val="000000"/>
                <w:vertAlign w:val="superscript"/>
              </w:rPr>
              <w:t>2</w:t>
            </w:r>
            <w:r w:rsidR="004733C3" w:rsidRPr="002B66F0">
              <w:rPr>
                <w:color w:val="000000"/>
              </w:rPr>
              <w:t xml:space="preserve"> + 45% </w:t>
            </w:r>
            <w:r w:rsidRPr="002B66F0">
              <w:rPr>
                <w:color w:val="000000"/>
              </w:rPr>
              <w:t>della particella edificabile superiore a</w:t>
            </w:r>
            <w:r w:rsidR="004733C3" w:rsidRPr="002B66F0">
              <w:rPr>
                <w:color w:val="000000"/>
              </w:rPr>
              <w:t xml:space="preserve"> 350 m</w:t>
            </w:r>
            <w:r w:rsidR="004733C3" w:rsidRPr="002B66F0">
              <w:rPr>
                <w:color w:val="000000"/>
                <w:vertAlign w:val="superscript"/>
              </w:rPr>
              <w:t>2</w:t>
            </w:r>
          </w:p>
        </w:tc>
      </w:tr>
    </w:tbl>
    <w:p w:rsidR="00B55158" w:rsidRDefault="00B55158" w:rsidP="007D7F00">
      <w:pPr>
        <w:jc w:val="both"/>
      </w:pPr>
    </w:p>
    <w:p w:rsidR="006C4353" w:rsidRPr="002B66F0" w:rsidRDefault="006C4353" w:rsidP="007D7F00">
      <w:pPr>
        <w:jc w:val="both"/>
      </w:pPr>
      <w:r w:rsidRPr="002B66F0">
        <w:t>- il massimo coefficiente di sfruttamento consentito (kis) è pari al prodotto ottenuto moltiplicando il coefficiente di edificabilità della particella edificabile (kig) e il numero massimo consentito dei piani secondo le disposizioni attuative contenute nel PRU "Supermercati-Umago",</w:t>
      </w:r>
    </w:p>
    <w:p w:rsidR="006C4353" w:rsidRPr="002B66F0" w:rsidRDefault="006C4353" w:rsidP="007D7F00">
      <w:pPr>
        <w:pStyle w:val="NoSpacing"/>
        <w:jc w:val="both"/>
      </w:pPr>
    </w:p>
    <w:p w:rsidR="006C4353" w:rsidRPr="002B66F0" w:rsidRDefault="006C4353" w:rsidP="007D7F00">
      <w:pPr>
        <w:jc w:val="both"/>
      </w:pPr>
      <w:r w:rsidRPr="002B66F0">
        <w:t>- l'edificio va formato secondo principi architettonici contemporanei,</w:t>
      </w:r>
    </w:p>
    <w:p w:rsidR="006C4353" w:rsidRPr="002B66F0" w:rsidRDefault="006C4353" w:rsidP="007D7F00">
      <w:pPr>
        <w:jc w:val="both"/>
      </w:pPr>
    </w:p>
    <w:p w:rsidR="006C4353" w:rsidRPr="002B66F0" w:rsidRDefault="006C4353" w:rsidP="007D7F00">
      <w:pPr>
        <w:ind w:left="168" w:hanging="168"/>
        <w:jc w:val="both"/>
      </w:pPr>
      <w:r w:rsidRPr="002B66F0">
        <w:t>- oltre alle caratteristiche previste da normative specifiche, le costruzioni e i materiali devono prendere in considerazione le locali condizioni climatiche,</w:t>
      </w:r>
    </w:p>
    <w:p w:rsidR="006C4353" w:rsidRPr="002B66F0" w:rsidRDefault="006C4353" w:rsidP="007D7F00">
      <w:pPr>
        <w:ind w:left="168" w:hanging="168"/>
        <w:jc w:val="both"/>
      </w:pPr>
    </w:p>
    <w:p w:rsidR="006C4353" w:rsidRPr="002B66F0" w:rsidRDefault="006C4353" w:rsidP="007D7F00">
      <w:pPr>
        <w:ind w:left="168" w:hanging="168"/>
        <w:jc w:val="both"/>
      </w:pPr>
      <w:r w:rsidRPr="002B66F0">
        <w:t xml:space="preserve">- sulle pareti esterne dell'edificio è vietata la collocazione di climatizzatori e antenne, </w:t>
      </w:r>
    </w:p>
    <w:p w:rsidR="006C4353" w:rsidRPr="002B66F0" w:rsidRDefault="006C4353" w:rsidP="007D7F00">
      <w:pPr>
        <w:ind w:left="168" w:hanging="168"/>
        <w:jc w:val="both"/>
      </w:pPr>
    </w:p>
    <w:p w:rsidR="006C4353" w:rsidRPr="002B66F0" w:rsidRDefault="006C4353" w:rsidP="007D7F00">
      <w:pPr>
        <w:ind w:left="168" w:hanging="168"/>
        <w:jc w:val="both"/>
      </w:pPr>
      <w:r w:rsidRPr="002B66F0">
        <w:t xml:space="preserve">- l'altezza massima dell'edificio misurata alla sua cornice è di 15,0 m, mentre l'altezza massima fino alla linea di colmo del tetto è di 18,2 m,  </w:t>
      </w:r>
    </w:p>
    <w:p w:rsidR="006C4353" w:rsidRPr="002B66F0" w:rsidRDefault="006C4353" w:rsidP="007D7F00">
      <w:pPr>
        <w:pStyle w:val="NoSpacing"/>
        <w:jc w:val="both"/>
      </w:pPr>
    </w:p>
    <w:p w:rsidR="006C4353" w:rsidRPr="002B66F0" w:rsidRDefault="006C4353" w:rsidP="007D7F00">
      <w:pPr>
        <w:pStyle w:val="NoSpacing"/>
        <w:jc w:val="both"/>
      </w:pPr>
      <w:r w:rsidRPr="002B66F0">
        <w:t>- il numero di piano nell'edificio è di max. 2Po+P+4,</w:t>
      </w:r>
    </w:p>
    <w:p w:rsidR="006C4353" w:rsidRPr="002B66F0" w:rsidRDefault="006C4353" w:rsidP="007D7F00">
      <w:pPr>
        <w:pStyle w:val="NoSpacing"/>
        <w:jc w:val="both"/>
      </w:pPr>
    </w:p>
    <w:p w:rsidR="006C4353" w:rsidRPr="002B66F0" w:rsidRDefault="006C4353" w:rsidP="007D7F00">
      <w:pPr>
        <w:pStyle w:val="NoSpacing"/>
        <w:jc w:val="both"/>
      </w:pPr>
      <w:r w:rsidRPr="002B66F0">
        <w:t xml:space="preserve">- il tetto può essere piano, inclinato, a due o più spioventi, ricoperto di tegole o altra copertura dalle simili o identiche caratteristiche tecniche (combinazioni comprese), </w:t>
      </w:r>
      <w:r w:rsidRPr="002B66F0">
        <w:tab/>
      </w:r>
    </w:p>
    <w:p w:rsidR="006C4353" w:rsidRPr="002B66F0" w:rsidRDefault="006C4353" w:rsidP="007D7F00">
      <w:pPr>
        <w:pStyle w:val="NoSpacing"/>
        <w:jc w:val="both"/>
      </w:pPr>
    </w:p>
    <w:p w:rsidR="006C4353" w:rsidRPr="002B66F0" w:rsidRDefault="006C4353" w:rsidP="007D7F00">
      <w:pPr>
        <w:pStyle w:val="NoSpacing"/>
        <w:jc w:val="both"/>
        <w:rPr>
          <w:color w:val="000000"/>
        </w:rPr>
      </w:pPr>
      <w:r w:rsidRPr="002B66F0">
        <w:t xml:space="preserve">- l'inclinazione massima consentita è del 40%, ovvero </w:t>
      </w:r>
      <w:r w:rsidRPr="002B66F0">
        <w:rPr>
          <w:color w:val="000000"/>
        </w:rPr>
        <w:t>22°,</w:t>
      </w:r>
    </w:p>
    <w:p w:rsidR="006C4353" w:rsidRPr="002B66F0" w:rsidRDefault="006C4353" w:rsidP="007D7F00">
      <w:pPr>
        <w:pStyle w:val="NoSpacing"/>
        <w:jc w:val="both"/>
        <w:rPr>
          <w:color w:val="000000"/>
        </w:rPr>
      </w:pPr>
    </w:p>
    <w:p w:rsidR="006C4353" w:rsidRPr="002B66F0" w:rsidRDefault="006C4353" w:rsidP="007D7F00">
      <w:pPr>
        <w:pStyle w:val="NoSpacing"/>
        <w:jc w:val="both"/>
      </w:pPr>
      <w:r w:rsidRPr="002B66F0">
        <w:rPr>
          <w:color w:val="000000"/>
        </w:rPr>
        <w:t>- la collocazione dei pannelli solari sui tetti è consentita fino al 50% della loro superficie,</w:t>
      </w:r>
    </w:p>
    <w:p w:rsidR="00CC1C60" w:rsidRPr="002B66F0" w:rsidRDefault="00CC1C60" w:rsidP="007D7F00">
      <w:pPr>
        <w:pStyle w:val="NoSpacing"/>
      </w:pPr>
    </w:p>
    <w:p w:rsidR="006C4353" w:rsidRPr="002B66F0" w:rsidRDefault="006C4353" w:rsidP="007D7F00">
      <w:pPr>
        <w:ind w:left="168" w:hanging="168"/>
        <w:jc w:val="both"/>
      </w:pPr>
      <w:r w:rsidRPr="002B66F0">
        <w:rPr>
          <w:color w:val="000000"/>
        </w:rPr>
        <w:t>-</w:t>
      </w:r>
      <w:r w:rsidRPr="002B66F0">
        <w:t xml:space="preserve"> la particella edificabile deve essere accessibile dalla via di comunicazione – allacciamento alla strada pubblica e all'infrastruttura comunale,</w:t>
      </w:r>
    </w:p>
    <w:p w:rsidR="00CC1C60" w:rsidRPr="002B66F0" w:rsidRDefault="00CC1C60" w:rsidP="007D7F00">
      <w:pPr>
        <w:pStyle w:val="NoSpacing"/>
      </w:pPr>
    </w:p>
    <w:p w:rsidR="006C4353" w:rsidRPr="002B66F0" w:rsidRDefault="006C4353" w:rsidP="007D7F00">
      <w:pPr>
        <w:ind w:left="168" w:hanging="168"/>
        <w:jc w:val="both"/>
      </w:pPr>
      <w:r w:rsidRPr="002B66F0">
        <w:t>- la superficie carrabile della strada d'accesso in direzione della particella edificabile è di almeno 5,5 m, ovvero 4,5 m in altezza effettiva, e deve essere collegata direttamente alla via principale (VP) o da altre vie (AV);</w:t>
      </w:r>
    </w:p>
    <w:p w:rsidR="00647405" w:rsidRPr="002B66F0" w:rsidRDefault="00647405" w:rsidP="007D7F00">
      <w:pPr>
        <w:pStyle w:val="NoSpacing"/>
        <w:jc w:val="both"/>
      </w:pPr>
    </w:p>
    <w:p w:rsidR="00647405" w:rsidRPr="002B66F0" w:rsidRDefault="00252A77" w:rsidP="007D7F00">
      <w:pPr>
        <w:pStyle w:val="NoSpacing"/>
        <w:jc w:val="both"/>
      </w:pPr>
      <w:r w:rsidRPr="002B66F0">
        <w:t>- l'altezza massima della recinzione sulla particella edificabile è pari a 1,5 m</w:t>
      </w:r>
    </w:p>
    <w:p w:rsidR="004733C3" w:rsidRPr="002B66F0" w:rsidRDefault="004733C3" w:rsidP="007D7F00">
      <w:pPr>
        <w:pStyle w:val="NoSpacing"/>
      </w:pPr>
    </w:p>
    <w:p w:rsidR="00252A77" w:rsidRPr="002B66F0" w:rsidRDefault="00252A77" w:rsidP="007D7F00">
      <w:pPr>
        <w:ind w:left="168" w:hanging="168"/>
        <w:jc w:val="both"/>
      </w:pPr>
      <w:r w:rsidRPr="002B66F0">
        <w:t xml:space="preserve">- sulla particella edificabile è consentito collocare cartelloni pubblicitari in ottemperanza al provvedimento in vigore nella Città di Umag </w:t>
      </w:r>
      <w:r w:rsidR="008556AE">
        <w:t xml:space="preserve">– </w:t>
      </w:r>
      <w:r w:rsidRPr="002B66F0">
        <w:t>Umago,</w:t>
      </w:r>
    </w:p>
    <w:p w:rsidR="00252A77" w:rsidRPr="002B66F0" w:rsidRDefault="00252A77" w:rsidP="007D7F00">
      <w:pPr>
        <w:pStyle w:val="NoSpacing"/>
      </w:pPr>
    </w:p>
    <w:p w:rsidR="00647405" w:rsidRPr="002B66F0" w:rsidRDefault="006C2775" w:rsidP="007D7F00">
      <w:pPr>
        <w:pStyle w:val="NoSpacing"/>
        <w:ind w:firstLine="708"/>
        <w:jc w:val="both"/>
      </w:pPr>
      <w:r w:rsidRPr="002B66F0">
        <w:t xml:space="preserve">Le particelle edificabili di cui al PRU </w:t>
      </w:r>
      <w:r w:rsidR="00EF4269">
        <w:t>"</w:t>
      </w:r>
      <w:r w:rsidRPr="002B66F0">
        <w:t>Supermercati-Umago</w:t>
      </w:r>
      <w:r w:rsidR="00EF4269">
        <w:t>"</w:t>
      </w:r>
      <w:r w:rsidRPr="002B66F0">
        <w:t xml:space="preserve"> devono essere dotate di posti macchina. In ottemperanza al pto. 5.1.4 di cui alle disposizioni testuali del PRU „Supermercati-Umago“</w:t>
      </w:r>
      <w:r w:rsidR="00A10D25" w:rsidRPr="002B66F0">
        <w:t xml:space="preserve">, il numero minimo di posti macchina/autorimesse da realizzare in ragione alla </w:t>
      </w:r>
      <w:r w:rsidR="00A10D25" w:rsidRPr="002B66F0">
        <w:lastRenderedPageBreak/>
        <w:t>destinazione d'uso delle rispettive particelle edificabili viene stabilito in ottemperanza alla tabella sottoindicata e al vigente piano territoriale per le aree di estensione maggiore.</w:t>
      </w:r>
    </w:p>
    <w:p w:rsidR="00F208AF" w:rsidRPr="002B66F0" w:rsidRDefault="00F208AF" w:rsidP="007D7F00">
      <w:pPr>
        <w:pStyle w:val="NoSpacing"/>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7"/>
      </w:tblGrid>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ATTIVITÀ / CONTENUTO </w:t>
            </w:r>
          </w:p>
        </w:tc>
        <w:tc>
          <w:tcPr>
            <w:tcW w:w="4857" w:type="dxa"/>
            <w:shd w:val="clear" w:color="auto" w:fill="auto"/>
          </w:tcPr>
          <w:p w:rsidR="00F208AF" w:rsidRPr="002B66F0" w:rsidRDefault="00F208AF" w:rsidP="007D7F00">
            <w:pPr>
              <w:jc w:val="both"/>
            </w:pPr>
            <w:r w:rsidRPr="002B66F0">
              <w:t>NUMERO POSTI MACCHINA</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uffici, sanità, commercio ed al.</w:t>
            </w:r>
          </w:p>
        </w:tc>
        <w:tc>
          <w:tcPr>
            <w:tcW w:w="4857" w:type="dxa"/>
            <w:shd w:val="clear" w:color="auto" w:fill="auto"/>
          </w:tcPr>
          <w:p w:rsidR="00F208AF" w:rsidRPr="002B66F0" w:rsidRDefault="00F208AF" w:rsidP="007D7F00">
            <w:pPr>
              <w:jc w:val="both"/>
            </w:pPr>
            <w:r w:rsidRPr="002B66F0">
              <w:t>1 PM per ogni 30 m</w:t>
            </w:r>
            <w:r w:rsidRPr="002B66F0">
              <w:rPr>
                <w:vertAlign w:val="superscript"/>
              </w:rPr>
              <w:t>2</w:t>
            </w:r>
            <w:r w:rsidRPr="002B66F0">
              <w:t xml:space="preserve"> di superficie edificabile lorda</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commercio all'ingrosso, attività artigianali ed al.</w:t>
            </w:r>
          </w:p>
        </w:tc>
        <w:tc>
          <w:tcPr>
            <w:tcW w:w="4857" w:type="dxa"/>
            <w:shd w:val="clear" w:color="auto" w:fill="auto"/>
          </w:tcPr>
          <w:p w:rsidR="00F208AF" w:rsidRPr="002B66F0" w:rsidRDefault="00F208AF" w:rsidP="007D7F00">
            <w:pPr>
              <w:jc w:val="both"/>
            </w:pPr>
            <w:r w:rsidRPr="002B66F0">
              <w:t>1 PM per ogni 100 m</w:t>
            </w:r>
            <w:r w:rsidRPr="002B66F0">
              <w:rPr>
                <w:vertAlign w:val="superscript"/>
              </w:rPr>
              <w:t>2</w:t>
            </w:r>
            <w:r w:rsidRPr="002B66F0">
              <w:t xml:space="preserve"> di superficie edificabile lorda</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ristoranti, specializzate attività di ristorazione ed al. </w:t>
            </w:r>
          </w:p>
        </w:tc>
        <w:tc>
          <w:tcPr>
            <w:tcW w:w="4857" w:type="dxa"/>
            <w:shd w:val="clear" w:color="auto" w:fill="auto"/>
          </w:tcPr>
          <w:p w:rsidR="00F208AF" w:rsidRPr="002B66F0" w:rsidRDefault="00F208AF" w:rsidP="007D7F00">
            <w:pPr>
              <w:jc w:val="both"/>
            </w:pPr>
            <w:r w:rsidRPr="002B66F0">
              <w:t>1 PM per ogni quattro posti (1 tavolo)</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ristorazione, fatta eccezione di strutture turistiche, pasticcerie, ristoranti, specializzate attività di ristorazione ed al.  </w:t>
            </w:r>
          </w:p>
        </w:tc>
        <w:tc>
          <w:tcPr>
            <w:tcW w:w="4857" w:type="dxa"/>
            <w:shd w:val="clear" w:color="auto" w:fill="auto"/>
          </w:tcPr>
          <w:p w:rsidR="00F208AF" w:rsidRPr="002B66F0" w:rsidRDefault="00F208AF" w:rsidP="007D7F00">
            <w:pPr>
              <w:jc w:val="both"/>
            </w:pPr>
            <w:r w:rsidRPr="002B66F0">
              <w:t>1 PM per ogni 10 m</w:t>
            </w:r>
            <w:r w:rsidRPr="002B66F0">
              <w:rPr>
                <w:vertAlign w:val="superscript"/>
              </w:rPr>
              <w:t>2</w:t>
            </w:r>
            <w:r w:rsidRPr="002B66F0">
              <w:t xml:space="preserve"> di superficie edificabile lorda</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cinema, teatri ed al. </w:t>
            </w:r>
          </w:p>
        </w:tc>
        <w:tc>
          <w:tcPr>
            <w:tcW w:w="4857" w:type="dxa"/>
            <w:shd w:val="clear" w:color="auto" w:fill="auto"/>
          </w:tcPr>
          <w:p w:rsidR="00F208AF" w:rsidRPr="002B66F0" w:rsidRDefault="00F208AF" w:rsidP="007D7F00">
            <w:pPr>
              <w:jc w:val="both"/>
            </w:pPr>
            <w:r w:rsidRPr="002B66F0">
              <w:t xml:space="preserve">1 PM per ogni 8 posti </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palazzetti dello sport, stadi, terreni sportivi ed al. </w:t>
            </w:r>
          </w:p>
        </w:tc>
        <w:tc>
          <w:tcPr>
            <w:tcW w:w="4857" w:type="dxa"/>
            <w:shd w:val="clear" w:color="auto" w:fill="auto"/>
          </w:tcPr>
          <w:p w:rsidR="00F208AF" w:rsidRPr="002B66F0" w:rsidRDefault="00F208AF" w:rsidP="007D7F00">
            <w:pPr>
              <w:jc w:val="both"/>
            </w:pPr>
            <w:r w:rsidRPr="002B66F0">
              <w:t>1 PM per ogni 8 spettatori</w:t>
            </w:r>
          </w:p>
        </w:tc>
      </w:tr>
      <w:tr w:rsidR="00F208AF" w:rsidRPr="002B66F0" w:rsidTr="00E0383C">
        <w:trPr>
          <w:jc w:val="center"/>
        </w:trPr>
        <w:tc>
          <w:tcPr>
            <w:tcW w:w="4857" w:type="dxa"/>
            <w:shd w:val="clear" w:color="auto" w:fill="auto"/>
          </w:tcPr>
          <w:p w:rsidR="00F208AF" w:rsidRPr="002B66F0" w:rsidRDefault="00F208AF" w:rsidP="007D7F00">
            <w:pPr>
              <w:jc w:val="both"/>
            </w:pPr>
            <w:r w:rsidRPr="002B66F0">
              <w:t xml:space="preserve">educazione prescolare </w:t>
            </w:r>
          </w:p>
        </w:tc>
        <w:tc>
          <w:tcPr>
            <w:tcW w:w="4857" w:type="dxa"/>
            <w:shd w:val="clear" w:color="auto" w:fill="auto"/>
          </w:tcPr>
          <w:p w:rsidR="00F208AF" w:rsidRPr="002B66F0" w:rsidRDefault="00F208AF" w:rsidP="007D7F00">
            <w:pPr>
              <w:jc w:val="both"/>
            </w:pPr>
            <w:r w:rsidRPr="002B66F0">
              <w:t xml:space="preserve">1 PM per ogni gruppo </w:t>
            </w:r>
          </w:p>
        </w:tc>
      </w:tr>
    </w:tbl>
    <w:p w:rsidR="00647405" w:rsidRPr="002B66F0" w:rsidRDefault="00647405" w:rsidP="007D7F00">
      <w:pPr>
        <w:pStyle w:val="NoSpacing"/>
      </w:pPr>
    </w:p>
    <w:p w:rsidR="00EF7CC5" w:rsidRPr="002B66F0" w:rsidRDefault="00EF7CC5" w:rsidP="007D7F00">
      <w:pPr>
        <w:ind w:firstLine="708"/>
        <w:jc w:val="both"/>
      </w:pPr>
      <w:r w:rsidRPr="002B66F0">
        <w:t xml:space="preserve">Le dimensioni minime dei parcheggi sono di 5x2,5 m (ovvero 5x3,7 m per autovetture usate da persone diversamente e abili e con capacità motorie ridotte) per parcheggi trasversali, 5,5x2 m per parcheggi longitudinali, e dimensioni variabili in caso di parcheggi obliqui. </w:t>
      </w:r>
    </w:p>
    <w:p w:rsidR="00EF7CC5" w:rsidRPr="002B66F0" w:rsidRDefault="00EF7CC5" w:rsidP="007D7F00">
      <w:pPr>
        <w:ind w:firstLine="708"/>
        <w:jc w:val="both"/>
      </w:pPr>
      <w:r w:rsidRPr="002B66F0">
        <w:t>La massima inclinazione longitudinale e trasversale dei parcheggi è pari al 5%.</w:t>
      </w:r>
    </w:p>
    <w:p w:rsidR="00647405" w:rsidRPr="002B66F0" w:rsidRDefault="00647405" w:rsidP="007D7F00">
      <w:pPr>
        <w:pStyle w:val="NoSpacing"/>
        <w:jc w:val="both"/>
      </w:pPr>
      <w:r w:rsidRPr="002B66F0">
        <w:tab/>
      </w:r>
    </w:p>
    <w:p w:rsidR="00EF7CC5" w:rsidRPr="002B66F0" w:rsidRDefault="00EF7CC5" w:rsidP="007D7F00">
      <w:pPr>
        <w:pStyle w:val="NoSpacing"/>
        <w:jc w:val="both"/>
        <w:rPr>
          <w:b/>
          <w:color w:val="000000"/>
        </w:rPr>
      </w:pPr>
      <w:r w:rsidRPr="002B66F0">
        <w:rPr>
          <w:color w:val="000000"/>
        </w:rPr>
        <w:tab/>
      </w:r>
      <w:r w:rsidRPr="002B66F0">
        <w:rPr>
          <w:b/>
          <w:color w:val="000000"/>
        </w:rPr>
        <w:t>Note:</w:t>
      </w:r>
    </w:p>
    <w:p w:rsidR="00394662" w:rsidRPr="00DA2276" w:rsidRDefault="00394662" w:rsidP="007D7F00">
      <w:pPr>
        <w:pStyle w:val="NoSpacing"/>
        <w:ind w:firstLine="708"/>
        <w:jc w:val="both"/>
        <w:rPr>
          <w:b/>
          <w:color w:val="000000"/>
        </w:rPr>
      </w:pPr>
      <w:r w:rsidRPr="00DA2276">
        <w:rPr>
          <w:b/>
          <w:color w:val="000000"/>
        </w:rPr>
        <w:t>Presa visione della partita tavolare n. 3727 relativa alla p.c. num. 2626/1 c.c. Umago</w:t>
      </w:r>
      <w:r w:rsidR="00BA4A81" w:rsidRPr="00DA2276">
        <w:rPr>
          <w:b/>
          <w:color w:val="000000"/>
        </w:rPr>
        <w:t xml:space="preserve">, si certifica che sull'immobile in oggetto è registrato, a favore dell'ente HEP-ODS d.o.o. Zagabria, il diritto di servitù per la costruzione e la manutenzione degli impianti di infrastruttura in ottemperanza al tracciato raffigurato nell'allegato grafico. </w:t>
      </w:r>
    </w:p>
    <w:p w:rsidR="002F5DFF" w:rsidRPr="002B66F0" w:rsidRDefault="00EF7CC5" w:rsidP="007D7F00">
      <w:pPr>
        <w:pStyle w:val="NoSpacing"/>
        <w:ind w:firstLine="708"/>
        <w:jc w:val="both"/>
      </w:pPr>
      <w:r w:rsidRPr="002B66F0">
        <w:rPr>
          <w:color w:val="000000"/>
        </w:rPr>
        <w:t xml:space="preserve">Gli interventi nella zona interessata devono ottemperare </w:t>
      </w:r>
      <w:r w:rsidR="002F5DFF" w:rsidRPr="002B66F0">
        <w:rPr>
          <w:color w:val="000000"/>
        </w:rPr>
        <w:t>ai</w:t>
      </w:r>
      <w:r w:rsidRPr="002B66F0">
        <w:rPr>
          <w:color w:val="000000"/>
        </w:rPr>
        <w:t xml:space="preserve"> requisiti specifici </w:t>
      </w:r>
      <w:r w:rsidR="002F5DFF" w:rsidRPr="002B66F0">
        <w:rPr>
          <w:color w:val="000000"/>
        </w:rPr>
        <w:t xml:space="preserve">contemplati dal PATC Umago e dal </w:t>
      </w:r>
      <w:r w:rsidR="002F5DFF" w:rsidRPr="002B66F0">
        <w:rPr>
          <w:noProof/>
        </w:rPr>
        <w:t xml:space="preserve">PRU </w:t>
      </w:r>
      <w:r w:rsidR="00EF4269">
        <w:t>"</w:t>
      </w:r>
      <w:r w:rsidR="002F5DFF" w:rsidRPr="002B66F0">
        <w:rPr>
          <w:noProof/>
        </w:rPr>
        <w:t>Supermercati-Umago</w:t>
      </w:r>
      <w:r w:rsidR="00EF4269">
        <w:t>"</w:t>
      </w:r>
      <w:r w:rsidR="002F5DFF" w:rsidRPr="002B66F0">
        <w:rPr>
          <w:noProof/>
        </w:rPr>
        <w:t xml:space="preserve"> </w:t>
      </w:r>
      <w:r w:rsidR="002F5DFF" w:rsidRPr="002B66F0">
        <w:t xml:space="preserve">nonché le condizioni e i criteri specifici per la partecipazione degli organi pubblici alle procedure di redazione dei progetti definitivi e di ottenimento del permesso di costruzione.  </w:t>
      </w:r>
    </w:p>
    <w:p w:rsidR="002F5DFF" w:rsidRPr="002B66F0" w:rsidRDefault="002F5DFF" w:rsidP="007D7F00">
      <w:pPr>
        <w:pStyle w:val="NoSpacing"/>
        <w:jc w:val="both"/>
        <w:rPr>
          <w:color w:val="000000"/>
        </w:rPr>
      </w:pPr>
      <w:r w:rsidRPr="002B66F0">
        <w:rPr>
          <w:color w:val="000000"/>
        </w:rPr>
        <w:tab/>
        <w:t>Si riportano di seguito alcuni esempi dei requisiti da soddisfare:</w:t>
      </w:r>
    </w:p>
    <w:p w:rsidR="002F5DFF" w:rsidRPr="002B66F0" w:rsidRDefault="002F5DFF" w:rsidP="007D7F00">
      <w:pPr>
        <w:pStyle w:val="NoSpacing"/>
        <w:numPr>
          <w:ilvl w:val="0"/>
          <w:numId w:val="33"/>
        </w:numPr>
        <w:jc w:val="both"/>
        <w:rPr>
          <w:color w:val="000000"/>
        </w:rPr>
      </w:pPr>
      <w:r w:rsidRPr="002B66F0">
        <w:rPr>
          <w:color w:val="000000"/>
        </w:rPr>
        <w:t>requisiti tecnici per l'allacciamento alla rete stradale pubblica (accesso stradale),</w:t>
      </w:r>
    </w:p>
    <w:p w:rsidR="002F5DFF" w:rsidRPr="002B66F0" w:rsidRDefault="002F5DFF" w:rsidP="007D7F00">
      <w:pPr>
        <w:pStyle w:val="NoSpacing"/>
        <w:numPr>
          <w:ilvl w:val="0"/>
          <w:numId w:val="33"/>
        </w:numPr>
        <w:jc w:val="both"/>
        <w:rPr>
          <w:color w:val="000000"/>
        </w:rPr>
      </w:pPr>
      <w:r w:rsidRPr="002B66F0">
        <w:rPr>
          <w:color w:val="000000"/>
        </w:rPr>
        <w:t>requisiti tecnici per l'allacciamento alle infrastrutture e ai sistemi comunali: approvvigionamento idrico, scarico, trasporto rifiuti, sistema energetico ed al.</w:t>
      </w:r>
    </w:p>
    <w:p w:rsidR="002F5DFF" w:rsidRPr="002B66F0" w:rsidRDefault="002F5DFF" w:rsidP="007D7F00">
      <w:pPr>
        <w:pStyle w:val="NoSpacing"/>
        <w:numPr>
          <w:ilvl w:val="0"/>
          <w:numId w:val="33"/>
        </w:numPr>
        <w:jc w:val="both"/>
        <w:rPr>
          <w:color w:val="000000"/>
        </w:rPr>
      </w:pPr>
      <w:r w:rsidRPr="002B66F0">
        <w:rPr>
          <w:color w:val="000000"/>
        </w:rPr>
        <w:t xml:space="preserve">requisiti specifici da stabilire in ottemperanza alle direttive emesse dagli organi pubblici nelle procedure di definizione dei criteri specifici e dei requisiti </w:t>
      </w:r>
      <w:r w:rsidR="00866BEF" w:rsidRPr="002B66F0">
        <w:rPr>
          <w:color w:val="000000"/>
        </w:rPr>
        <w:t>di allacciamento</w:t>
      </w:r>
      <w:r w:rsidRPr="002B66F0">
        <w:rPr>
          <w:color w:val="000000"/>
        </w:rPr>
        <w:t>.</w:t>
      </w:r>
    </w:p>
    <w:p w:rsidR="005356B1" w:rsidRPr="002B66F0" w:rsidRDefault="005356B1" w:rsidP="007D7F00">
      <w:pPr>
        <w:pStyle w:val="NoSpacing"/>
        <w:ind w:firstLine="708"/>
        <w:jc w:val="both"/>
      </w:pPr>
      <w:r w:rsidRPr="002B66F0">
        <w:t xml:space="preserve">Ai sensi della sopraccitata raffigurazione cartografica, si certifica che la </w:t>
      </w:r>
      <w:r w:rsidRPr="002B66F0">
        <w:rPr>
          <w:b/>
        </w:rPr>
        <w:t xml:space="preserve">p.c. num. 2626/1 c.c. Umago </w:t>
      </w:r>
      <w:r w:rsidRPr="002B66F0">
        <w:t xml:space="preserve">risulta essere ubicata in una zona di </w:t>
      </w:r>
      <w:r w:rsidRPr="002B66F0">
        <w:rPr>
          <w:color w:val="000000"/>
        </w:rPr>
        <w:t xml:space="preserve">percolazione - </w:t>
      </w:r>
      <w:r w:rsidRPr="002B66F0">
        <w:rPr>
          <w:noProof/>
        </w:rPr>
        <w:t>riserve statali delle acque sotterranee di terzo livello, nonché fuori dalla II e III zona di tutela dei beni idrici.</w:t>
      </w:r>
      <w:r w:rsidRPr="002B66F0">
        <w:t xml:space="preserve"> </w:t>
      </w:r>
    </w:p>
    <w:p w:rsidR="005356B1" w:rsidRPr="002B66F0" w:rsidRDefault="00D47E41" w:rsidP="007D7F00">
      <w:pPr>
        <w:pStyle w:val="NoSpacing"/>
        <w:jc w:val="both"/>
        <w:rPr>
          <w:noProof/>
        </w:rPr>
      </w:pPr>
      <w:r w:rsidRPr="002B66F0">
        <w:tab/>
      </w:r>
      <w:r w:rsidR="00BE1109" w:rsidRPr="002B66F0">
        <w:rPr>
          <w:noProof/>
        </w:rPr>
        <w:t>Presa visione della parte grafica del</w:t>
      </w:r>
      <w:r w:rsidRPr="002B66F0">
        <w:rPr>
          <w:noProof/>
        </w:rPr>
        <w:t xml:space="preserve"> </w:t>
      </w:r>
      <w:r w:rsidR="00AC34EF" w:rsidRPr="002B66F0">
        <w:rPr>
          <w:noProof/>
        </w:rPr>
        <w:t>PATC</w:t>
      </w:r>
      <w:r w:rsidRPr="002B66F0">
        <w:rPr>
          <w:noProof/>
        </w:rPr>
        <w:t xml:space="preserve"> Umag</w:t>
      </w:r>
      <w:r w:rsidR="005356B1" w:rsidRPr="002B66F0">
        <w:rPr>
          <w:noProof/>
        </w:rPr>
        <w:t>o</w:t>
      </w:r>
      <w:r w:rsidRPr="002B66F0">
        <w:rPr>
          <w:noProof/>
        </w:rPr>
        <w:t xml:space="preserve">, </w:t>
      </w:r>
      <w:r w:rsidR="00BE1109" w:rsidRPr="002B66F0">
        <w:rPr>
          <w:noProof/>
        </w:rPr>
        <w:t>raffigurazione cartografica n.</w:t>
      </w:r>
      <w:r w:rsidRPr="002B66F0">
        <w:rPr>
          <w:noProof/>
        </w:rPr>
        <w:t xml:space="preserve"> 3.A – </w:t>
      </w:r>
      <w:r w:rsidR="005356B1" w:rsidRPr="002B66F0">
        <w:t>Criteri di utilizzo, sistemazione e tutela del territorio</w:t>
      </w:r>
      <w:r w:rsidRPr="002B66F0">
        <w:rPr>
          <w:noProof/>
        </w:rPr>
        <w:t xml:space="preserve">, </w:t>
      </w:r>
      <w:r w:rsidR="005356B1" w:rsidRPr="002B66F0">
        <w:rPr>
          <w:noProof/>
        </w:rPr>
        <w:t>Zone soggette a specifici criteri di utilizzo</w:t>
      </w:r>
      <w:r w:rsidRPr="002B66F0">
        <w:rPr>
          <w:noProof/>
        </w:rPr>
        <w:t xml:space="preserve">, </w:t>
      </w:r>
      <w:r w:rsidR="005356B1" w:rsidRPr="002B66F0">
        <w:t xml:space="preserve">si certifica che la </w:t>
      </w:r>
      <w:r w:rsidR="005356B1" w:rsidRPr="002B66F0">
        <w:rPr>
          <w:b/>
          <w:noProof/>
        </w:rPr>
        <w:t>p.c. num. 2626/1</w:t>
      </w:r>
      <w:r w:rsidR="005356B1" w:rsidRPr="002B66F0">
        <w:rPr>
          <w:noProof/>
        </w:rPr>
        <w:t xml:space="preserve"> </w:t>
      </w:r>
      <w:r w:rsidR="005356B1" w:rsidRPr="002B66F0">
        <w:rPr>
          <w:b/>
          <w:noProof/>
        </w:rPr>
        <w:t>c.c. Umago</w:t>
      </w:r>
      <w:r w:rsidR="005356B1" w:rsidRPr="002B66F0">
        <w:rPr>
          <w:noProof/>
        </w:rPr>
        <w:t xml:space="preserve"> </w:t>
      </w:r>
      <w:r w:rsidR="005356B1" w:rsidRPr="002B66F0">
        <w:t>non è ubicata in una zona a tutela archeologica.</w:t>
      </w:r>
    </w:p>
    <w:p w:rsidR="00D36594" w:rsidRPr="002B66F0" w:rsidRDefault="00D36594" w:rsidP="007D7F00">
      <w:pPr>
        <w:pStyle w:val="NoSpacing"/>
        <w:jc w:val="both"/>
        <w:rPr>
          <w:color w:val="000000"/>
        </w:rPr>
      </w:pPr>
      <w:r w:rsidRPr="002B66F0">
        <w:rPr>
          <w:color w:val="000000"/>
        </w:rPr>
        <w:tab/>
        <w:t xml:space="preserve">Presa visione della citata documentazione di assetto territoriale, si accerta che la </w:t>
      </w:r>
      <w:r w:rsidRPr="002B66F0">
        <w:rPr>
          <w:b/>
        </w:rPr>
        <w:t>p.c. num. 2626/1 c.c. Umago</w:t>
      </w:r>
      <w:r w:rsidRPr="002B66F0">
        <w:t xml:space="preserve"> è ubicata nella zona costiera e nella fascia costiera protetta (</w:t>
      </w:r>
      <w:r w:rsidRPr="002B66F0">
        <w:rPr>
          <w:i/>
        </w:rPr>
        <w:t>orig.</w:t>
      </w:r>
      <w:r w:rsidRPr="002B66F0">
        <w:t xml:space="preserve"> ZOP).</w:t>
      </w:r>
    </w:p>
    <w:p w:rsidR="005356B1" w:rsidRPr="002B66F0" w:rsidRDefault="006B061F" w:rsidP="007D7F00">
      <w:pPr>
        <w:pStyle w:val="NoSpacing"/>
        <w:jc w:val="both"/>
        <w:rPr>
          <w:noProof/>
        </w:rPr>
      </w:pPr>
      <w:r w:rsidRPr="002B66F0">
        <w:rPr>
          <w:noProof/>
        </w:rPr>
        <w:tab/>
      </w:r>
      <w:r w:rsidRPr="002B66F0">
        <w:rPr>
          <w:color w:val="000000"/>
        </w:rPr>
        <w:t xml:space="preserve">Presa visione della citata documentazione di assetto territoriale, si accerta che la </w:t>
      </w:r>
      <w:r w:rsidRPr="002B66F0">
        <w:rPr>
          <w:b/>
        </w:rPr>
        <w:t>p.c. num. 2626/1 c.c. Umago</w:t>
      </w:r>
      <w:r w:rsidRPr="002B66F0">
        <w:t xml:space="preserve"> è ubicata </w:t>
      </w:r>
      <w:r w:rsidR="00F366F5" w:rsidRPr="002B66F0">
        <w:t xml:space="preserve">lungo il canale antialluvionale. </w:t>
      </w:r>
      <w:r w:rsidR="009E00EC" w:rsidRPr="002B66F0">
        <w:t>Fino alla definizione della zona alluvionale (demanio idrico e demanio idrico pubblico)</w:t>
      </w:r>
      <w:r w:rsidR="009E6495" w:rsidRPr="002B66F0">
        <w:t xml:space="preserve">, </w:t>
      </w:r>
      <w:r w:rsidR="00F366F5" w:rsidRPr="002B66F0">
        <w:t xml:space="preserve">la larghezza del canale è costituita </w:t>
      </w:r>
      <w:r w:rsidR="00F366F5" w:rsidRPr="002B66F0">
        <w:lastRenderedPageBreak/>
        <w:t>rispettivamente dallo stesso canale antialluvionale naturale o artificiale, comprese fasce laterali di 10 m</w:t>
      </w:r>
      <w:r w:rsidR="009E6495" w:rsidRPr="002B66F0">
        <w:t xml:space="preserve"> e</w:t>
      </w:r>
      <w:r w:rsidR="00F366F5" w:rsidRPr="002B66F0">
        <w:t xml:space="preserve"> previa misurazione </w:t>
      </w:r>
      <w:r w:rsidR="009E6495" w:rsidRPr="002B66F0">
        <w:t xml:space="preserve">effettuata </w:t>
      </w:r>
      <w:r w:rsidR="00F366F5" w:rsidRPr="002B66F0">
        <w:t xml:space="preserve">dall'estremità superiore </w:t>
      </w:r>
      <w:r w:rsidR="009E6495" w:rsidRPr="002B66F0">
        <w:t xml:space="preserve">e laterale </w:t>
      </w:r>
      <w:r w:rsidR="00F366F5" w:rsidRPr="002B66F0">
        <w:t>del canale</w:t>
      </w:r>
      <w:r w:rsidR="009E6495" w:rsidRPr="002B66F0">
        <w:t xml:space="preserve"> e dei suoi argini.</w:t>
      </w:r>
    </w:p>
    <w:p w:rsidR="005356B1" w:rsidRPr="002B66F0" w:rsidRDefault="00E04780" w:rsidP="007D7F00">
      <w:pPr>
        <w:pStyle w:val="NoSpacing"/>
        <w:jc w:val="both"/>
        <w:rPr>
          <w:noProof/>
        </w:rPr>
      </w:pPr>
      <w:r w:rsidRPr="002B66F0">
        <w:rPr>
          <w:noProof/>
        </w:rPr>
        <w:tab/>
      </w:r>
      <w:r w:rsidRPr="002B66F0">
        <w:rPr>
          <w:color w:val="000000"/>
        </w:rPr>
        <w:t xml:space="preserve">Presa visione della parte grafica del </w:t>
      </w:r>
      <w:r w:rsidRPr="002B66F0">
        <w:t xml:space="preserve">PATC Umago, si certifica che </w:t>
      </w:r>
      <w:r w:rsidR="00B61980" w:rsidRPr="002B66F0">
        <w:t xml:space="preserve">in data 19/09/2010 la particella catastale in oggetto è stata registrata </w:t>
      </w:r>
      <w:r w:rsidR="0041686A" w:rsidRPr="002B66F0">
        <w:t>come</w:t>
      </w:r>
      <w:r w:rsidR="00B61980" w:rsidRPr="002B66F0">
        <w:t xml:space="preserve"> Zona alluvionale. </w:t>
      </w:r>
    </w:p>
    <w:p w:rsidR="005356B1" w:rsidRPr="002B66F0" w:rsidRDefault="0041686A" w:rsidP="007D7F00">
      <w:pPr>
        <w:pStyle w:val="NoSpacing"/>
        <w:jc w:val="both"/>
        <w:rPr>
          <w:noProof/>
        </w:rPr>
      </w:pPr>
      <w:r w:rsidRPr="002B66F0">
        <w:rPr>
          <w:noProof/>
        </w:rPr>
        <w:tab/>
        <w:t>Per l'immobile interessato è attualmente in corso la redazione delle Mo</w:t>
      </w:r>
      <w:r w:rsidR="00067EE7" w:rsidRPr="002B66F0">
        <w:rPr>
          <w:noProof/>
        </w:rPr>
        <w:t xml:space="preserve">difiche e integrazioni al PATC Umago </w:t>
      </w:r>
      <w:r w:rsidR="00524ED8" w:rsidRPr="002B66F0">
        <w:rPr>
          <w:color w:val="000000"/>
        </w:rPr>
        <w:t>(Bollettino Ufficiale della Città di Umag-Umago, n. 4/17).</w:t>
      </w:r>
    </w:p>
    <w:p w:rsidR="005356B1" w:rsidRPr="002B66F0" w:rsidRDefault="005356B1" w:rsidP="007D7F00">
      <w:pPr>
        <w:pStyle w:val="NoSpacing"/>
        <w:jc w:val="both"/>
        <w:rPr>
          <w:noProof/>
        </w:rPr>
      </w:pPr>
    </w:p>
    <w:p w:rsidR="004F5321" w:rsidRPr="002B66F0" w:rsidRDefault="00202DA1" w:rsidP="007D7F00">
      <w:pPr>
        <w:pStyle w:val="NoSpacing"/>
        <w:jc w:val="both"/>
        <w:rPr>
          <w:b/>
        </w:rPr>
      </w:pPr>
      <w:r w:rsidRPr="002B66F0">
        <w:tab/>
      </w:r>
      <w:r w:rsidR="004F5321" w:rsidRPr="002B66F0">
        <w:rPr>
          <w:b/>
        </w:rPr>
        <w:t xml:space="preserve">Nota: </w:t>
      </w:r>
    </w:p>
    <w:p w:rsidR="004F5321" w:rsidRPr="002B66F0" w:rsidRDefault="004F5321" w:rsidP="007D7F00">
      <w:pPr>
        <w:pStyle w:val="NoSpacing"/>
        <w:jc w:val="both"/>
        <w:rPr>
          <w:b/>
        </w:rPr>
      </w:pPr>
      <w:r w:rsidRPr="002B66F0">
        <w:rPr>
          <w:b/>
        </w:rPr>
        <w:tab/>
        <w:t xml:space="preserve">Le disposizioni contemplate dalla </w:t>
      </w:r>
      <w:r w:rsidR="00000D38" w:rsidRPr="002B66F0">
        <w:rPr>
          <w:b/>
        </w:rPr>
        <w:t>citata</w:t>
      </w:r>
      <w:r w:rsidRPr="002B66F0">
        <w:rPr>
          <w:b/>
        </w:rPr>
        <w:t xml:space="preserve"> documentazione di assetto territoriale sono reperibili sul sito ufficiale della Città di Umag-Umago all'indirizzo </w:t>
      </w:r>
      <w:hyperlink r:id="rId8" w:history="1">
        <w:r w:rsidRPr="002B66F0">
          <w:rPr>
            <w:rStyle w:val="Hyperlink"/>
            <w:b/>
          </w:rPr>
          <w:t>www.umag.hr</w:t>
        </w:r>
      </w:hyperlink>
      <w:r w:rsidRPr="002B66F0">
        <w:rPr>
          <w:b/>
        </w:rPr>
        <w:t>.</w:t>
      </w:r>
    </w:p>
    <w:p w:rsidR="00F00224" w:rsidRPr="002B66F0" w:rsidRDefault="00F00224" w:rsidP="007D7F00">
      <w:pPr>
        <w:pStyle w:val="NoSpacing"/>
        <w:jc w:val="both"/>
        <w:rPr>
          <w:rStyle w:val="Hyperlink"/>
          <w:b/>
        </w:rPr>
      </w:pPr>
      <w:r w:rsidRPr="002B66F0">
        <w:rPr>
          <w:rStyle w:val="Hyperlink"/>
          <w:b/>
        </w:rPr>
        <w:t>_____________________________________________________________________________</w:t>
      </w:r>
    </w:p>
    <w:p w:rsidR="00F00224" w:rsidRPr="002B66F0" w:rsidRDefault="00F00224" w:rsidP="007D7F00">
      <w:pPr>
        <w:pStyle w:val="NoSpacing"/>
        <w:jc w:val="both"/>
        <w:rPr>
          <w:rStyle w:val="Hyperlink"/>
          <w:b/>
        </w:rPr>
      </w:pPr>
    </w:p>
    <w:p w:rsidR="00F00224" w:rsidRPr="002B66F0" w:rsidRDefault="00F00224" w:rsidP="007D7F00">
      <w:pPr>
        <w:pStyle w:val="NoSpacing"/>
        <w:jc w:val="both"/>
      </w:pPr>
      <w:r w:rsidRPr="002B66F0">
        <w:tab/>
      </w:r>
      <w:r w:rsidR="00386C6A" w:rsidRPr="002B66F0">
        <w:t>L’immobile indicato nella tabella al</w:t>
      </w:r>
      <w:r w:rsidRPr="002B66F0">
        <w:t xml:space="preserve"> </w:t>
      </w:r>
      <w:r w:rsidR="00386C6A" w:rsidRPr="002B66F0">
        <w:t>n.</w:t>
      </w:r>
      <w:r w:rsidRPr="002B66F0">
        <w:t xml:space="preserve"> 2</w:t>
      </w:r>
      <w:r w:rsidR="00AC34EF" w:rsidRPr="002B66F0">
        <w:t>,</w:t>
      </w:r>
      <w:r w:rsidRPr="002B66F0">
        <w:t xml:space="preserve"> </w:t>
      </w:r>
      <w:r w:rsidR="00386C6A" w:rsidRPr="002B66F0">
        <w:t>p.c. num.</w:t>
      </w:r>
      <w:r w:rsidRPr="002B66F0">
        <w:rPr>
          <w:b/>
        </w:rPr>
        <w:t xml:space="preserve"> 5173/1 </w:t>
      </w:r>
      <w:r w:rsidR="00386C6A" w:rsidRPr="002B66F0">
        <w:rPr>
          <w:b/>
        </w:rPr>
        <w:t>c.c. Umago</w:t>
      </w:r>
      <w:r w:rsidRPr="002B66F0">
        <w:t xml:space="preserve"> </w:t>
      </w:r>
      <w:r w:rsidR="00386C6A" w:rsidRPr="002B66F0">
        <w:t>è ubicato nella zona edificabile di</w:t>
      </w:r>
      <w:r w:rsidR="005B2AED" w:rsidRPr="002B66F0">
        <w:rPr>
          <w:noProof/>
        </w:rPr>
        <w:t xml:space="preserve"> </w:t>
      </w:r>
      <w:r w:rsidR="00524ED8" w:rsidRPr="002B66F0">
        <w:rPr>
          <w:noProof/>
        </w:rPr>
        <w:t>S</w:t>
      </w:r>
      <w:r w:rsidR="005B2AED" w:rsidRPr="002B66F0">
        <w:rPr>
          <w:noProof/>
        </w:rPr>
        <w:t xml:space="preserve">pinel, </w:t>
      </w:r>
      <w:r w:rsidR="00524ED8" w:rsidRPr="002B66F0">
        <w:rPr>
          <w:noProof/>
        </w:rPr>
        <w:t>parte assestata e non edificata dell'abitato.</w:t>
      </w:r>
    </w:p>
    <w:p w:rsidR="00F00224" w:rsidRPr="002B66F0" w:rsidRDefault="00F00224" w:rsidP="007D7F00">
      <w:pPr>
        <w:pStyle w:val="NoSpacing"/>
        <w:jc w:val="both"/>
        <w:rPr>
          <w:rStyle w:val="Hyperlink"/>
          <w:b/>
        </w:rPr>
      </w:pPr>
    </w:p>
    <w:p w:rsidR="005B2AED" w:rsidRPr="002B66F0" w:rsidRDefault="00524ED8" w:rsidP="007D7F00">
      <w:pPr>
        <w:pStyle w:val="NoSpacing"/>
        <w:jc w:val="both"/>
        <w:rPr>
          <w:b/>
        </w:rPr>
      </w:pPr>
      <w:r w:rsidRPr="002B66F0">
        <w:rPr>
          <w:b/>
        </w:rPr>
        <w:t>Piani territoriali in vigore per l'area interesssata:</w:t>
      </w:r>
    </w:p>
    <w:p w:rsidR="00524ED8" w:rsidRPr="002B66F0" w:rsidRDefault="00524ED8" w:rsidP="007D7F00">
      <w:pPr>
        <w:pStyle w:val="NoSpacing"/>
        <w:jc w:val="both"/>
        <w:rPr>
          <w:b/>
        </w:rPr>
      </w:pPr>
    </w:p>
    <w:p w:rsidR="005B2AED" w:rsidRPr="002B66F0" w:rsidRDefault="005B2AED" w:rsidP="007D7F00">
      <w:pPr>
        <w:pStyle w:val="NoSpacing"/>
        <w:jc w:val="both"/>
        <w:rPr>
          <w:color w:val="000000"/>
        </w:rPr>
      </w:pPr>
      <w:r w:rsidRPr="002B66F0">
        <w:rPr>
          <w:rFonts w:ascii="Arial" w:hAnsi="Arial" w:cs="Arial"/>
          <w:color w:val="000000"/>
        </w:rPr>
        <w:t>-</w:t>
      </w:r>
      <w:r w:rsidRPr="002B66F0">
        <w:rPr>
          <w:rFonts w:ascii="Arial" w:hAnsi="Arial" w:cs="Arial"/>
          <w:color w:val="000000"/>
        </w:rPr>
        <w:tab/>
        <w:t xml:space="preserve"> </w:t>
      </w:r>
      <w:r w:rsidR="00D70F20" w:rsidRPr="002B66F0">
        <w:rPr>
          <w:color w:val="000000"/>
        </w:rPr>
        <w:t>Piano d’assetto territoriale della Città di Umago</w:t>
      </w:r>
      <w:r w:rsidRPr="002B66F0">
        <w:rPr>
          <w:color w:val="000000"/>
        </w:rPr>
        <w:t xml:space="preserve"> (</w:t>
      </w:r>
      <w:r w:rsidR="00067EE7" w:rsidRPr="002B66F0">
        <w:rPr>
          <w:color w:val="000000"/>
        </w:rPr>
        <w:t>Bollettino Ufficiale della Città di Umag-Umago, nn.</w:t>
      </w:r>
      <w:r w:rsidRPr="002B66F0">
        <w:rPr>
          <w:color w:val="000000"/>
        </w:rPr>
        <w:t xml:space="preserve"> 3/04</w:t>
      </w:r>
      <w:r w:rsidR="00AC34EF" w:rsidRPr="002B66F0">
        <w:rPr>
          <w:color w:val="000000"/>
        </w:rPr>
        <w:t>,</w:t>
      </w:r>
      <w:r w:rsidRPr="002B66F0">
        <w:rPr>
          <w:color w:val="000000"/>
        </w:rPr>
        <w:t xml:space="preserve"> 9/04</w:t>
      </w:r>
      <w:r w:rsidR="00AC34EF" w:rsidRPr="002B66F0">
        <w:rPr>
          <w:color w:val="000000"/>
        </w:rPr>
        <w:t>,</w:t>
      </w:r>
      <w:r w:rsidRPr="002B66F0">
        <w:rPr>
          <w:color w:val="000000"/>
        </w:rPr>
        <w:t xml:space="preserve"> 6/06</w:t>
      </w:r>
      <w:r w:rsidR="00AC34EF" w:rsidRPr="002B66F0">
        <w:rPr>
          <w:color w:val="000000"/>
        </w:rPr>
        <w:t>,</w:t>
      </w:r>
      <w:r w:rsidRPr="002B66F0">
        <w:rPr>
          <w:color w:val="000000"/>
        </w:rPr>
        <w:t xml:space="preserve"> 8/08</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5/10</w:t>
      </w:r>
      <w:r w:rsidR="00AC34EF" w:rsidRPr="002B66F0">
        <w:rPr>
          <w:color w:val="000000"/>
        </w:rPr>
        <w:t>,</w:t>
      </w:r>
      <w:r w:rsidRPr="002B66F0">
        <w:rPr>
          <w:color w:val="000000"/>
        </w:rPr>
        <w:t xml:space="preserve"> 5/11</w:t>
      </w:r>
      <w:r w:rsidR="00AC34EF" w:rsidRPr="002B66F0">
        <w:rPr>
          <w:color w:val="000000"/>
        </w:rPr>
        <w:t>,</w:t>
      </w:r>
      <w:r w:rsidRPr="002B66F0">
        <w:rPr>
          <w:color w:val="000000"/>
        </w:rPr>
        <w:t xml:space="preserve"> 5/12</w:t>
      </w:r>
      <w:r w:rsidR="00AC34EF" w:rsidRPr="002B66F0">
        <w:rPr>
          <w:color w:val="000000"/>
        </w:rPr>
        <w:t>,</w:t>
      </w:r>
      <w:r w:rsidRPr="002B66F0">
        <w:rPr>
          <w:color w:val="000000"/>
        </w:rPr>
        <w:t xml:space="preserve"> 21/14</w:t>
      </w:r>
      <w:r w:rsidR="00AC34EF" w:rsidRPr="002B66F0">
        <w:rPr>
          <w:color w:val="000000"/>
        </w:rPr>
        <w:t>,</w:t>
      </w:r>
      <w:r w:rsidRPr="002B66F0">
        <w:rPr>
          <w:color w:val="000000"/>
        </w:rPr>
        <w:t xml:space="preserve"> 10/15</w:t>
      </w:r>
      <w:r w:rsidR="00AC34EF" w:rsidRPr="002B66F0">
        <w:rPr>
          <w:color w:val="000000"/>
        </w:rPr>
        <w:t>,</w:t>
      </w:r>
      <w:r w:rsidRPr="002B66F0">
        <w:rPr>
          <w:color w:val="000000"/>
        </w:rPr>
        <w:t xml:space="preserve"> 11/15</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19/15</w:t>
      </w:r>
      <w:r w:rsidR="00AC34EF" w:rsidRPr="002B66F0">
        <w:rPr>
          <w:color w:val="000000"/>
        </w:rPr>
        <w:t>,</w:t>
      </w:r>
      <w:r w:rsidRPr="002B66F0">
        <w:rPr>
          <w:color w:val="000000"/>
        </w:rPr>
        <w:t xml:space="preserve"> 2/16</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xml:space="preserve">, </w:t>
      </w:r>
      <w:r w:rsidR="00AC34EF" w:rsidRPr="002B66F0">
        <w:rPr>
          <w:color w:val="000000"/>
        </w:rPr>
        <w:t>12/17 e 18/17</w:t>
      </w:r>
      <w:r w:rsidR="00524ED8" w:rsidRPr="002B66F0">
        <w:rPr>
          <w:color w:val="000000"/>
        </w:rPr>
        <w:t xml:space="preserve"> -</w:t>
      </w:r>
      <w:r w:rsidRPr="002B66F0">
        <w:rPr>
          <w:color w:val="000000"/>
        </w:rPr>
        <w:t xml:space="preserve"> </w:t>
      </w:r>
      <w:r w:rsidR="00AC34EF" w:rsidRPr="002B66F0">
        <w:rPr>
          <w:color w:val="000000"/>
        </w:rPr>
        <w:t>testo emendato</w:t>
      </w:r>
      <w:r w:rsidRPr="002B66F0">
        <w:rPr>
          <w:color w:val="000000"/>
        </w:rPr>
        <w:t xml:space="preserve">; </w:t>
      </w:r>
      <w:r w:rsidR="00AC34EF" w:rsidRPr="002B66F0">
        <w:rPr>
          <w:color w:val="000000"/>
        </w:rPr>
        <w:t>di seguito</w:t>
      </w:r>
      <w:r w:rsidRPr="002B66F0">
        <w:rPr>
          <w:color w:val="000000"/>
        </w:rPr>
        <w:t xml:space="preserve">: </w:t>
      </w:r>
      <w:r w:rsidR="00E04780" w:rsidRPr="002B66F0">
        <w:rPr>
          <w:color w:val="000000"/>
        </w:rPr>
        <w:t>PATC Umago</w:t>
      </w:r>
      <w:r w:rsidRPr="002B66F0">
        <w:rPr>
          <w:color w:val="000000"/>
        </w:rPr>
        <w:t>).</w:t>
      </w:r>
    </w:p>
    <w:p w:rsidR="00A945D2" w:rsidRPr="002B66F0" w:rsidRDefault="005B2AED" w:rsidP="007D7F00">
      <w:pPr>
        <w:pStyle w:val="NoSpacing"/>
        <w:jc w:val="both"/>
        <w:rPr>
          <w:noProof/>
        </w:rPr>
      </w:pPr>
      <w:r w:rsidRPr="002B66F0">
        <w:rPr>
          <w:noProof/>
        </w:rPr>
        <w:tab/>
      </w:r>
      <w:r w:rsidR="00834B25" w:rsidRPr="002B66F0">
        <w:rPr>
          <w:noProof/>
        </w:rPr>
        <w:t xml:space="preserve">Gli spazi delle zone edificabili negli abitati e nelle rispettive porzioni distaccate sono destinati inanzitutto alla </w:t>
      </w:r>
      <w:r w:rsidR="00A945D2" w:rsidRPr="002B66F0">
        <w:rPr>
          <w:noProof/>
        </w:rPr>
        <w:t>costruzion</w:t>
      </w:r>
      <w:r w:rsidR="00834B25" w:rsidRPr="002B66F0">
        <w:rPr>
          <w:noProof/>
        </w:rPr>
        <w:t>e di edifici</w:t>
      </w:r>
      <w:r w:rsidR="00A945D2" w:rsidRPr="002B66F0">
        <w:rPr>
          <w:noProof/>
        </w:rPr>
        <w:t xml:space="preserve"> ad uso abitativo</w:t>
      </w:r>
      <w:r w:rsidR="00834B25" w:rsidRPr="002B66F0">
        <w:rPr>
          <w:noProof/>
        </w:rPr>
        <w:t xml:space="preserve">, ma anche di altre strutture e contenuti </w:t>
      </w:r>
      <w:r w:rsidR="00834B25" w:rsidRPr="002B66F0">
        <w:t>volti a soddisfare le esigenze di vita, lavoro, cultura, ricreazione dei cittadini.</w:t>
      </w:r>
    </w:p>
    <w:p w:rsidR="00A945D2" w:rsidRPr="002B66F0" w:rsidRDefault="004B59D0" w:rsidP="007D7F00">
      <w:pPr>
        <w:pStyle w:val="NoSpacing"/>
        <w:jc w:val="both"/>
        <w:rPr>
          <w:noProof/>
        </w:rPr>
      </w:pPr>
      <w:r w:rsidRPr="002B66F0">
        <w:rPr>
          <w:noProof/>
        </w:rPr>
        <w:tab/>
      </w:r>
      <w:r w:rsidR="00522618" w:rsidRPr="002B66F0">
        <w:rPr>
          <w:noProof/>
        </w:rPr>
        <w:t xml:space="preserve">Nelle zone edificabili degli abitati e nelle rispettive porzioni distaccate </w:t>
      </w:r>
      <w:r w:rsidR="00522618" w:rsidRPr="002B66F0">
        <w:t>è consentita la costruzione e la sistemazione di strutture e contenuti ad uso comune, altresì l’edificazione di impianti e dispositivi di infrastruttura. Oltre agli edifici residenziali, nella zona in oggetto è consentito costruire strutture pubbliche, sociali, ad uso economico, per trasporti e infrastrutture, a condizione di tutelare l'equilibrio ecologico dell'intero abitato della Città di Umago e delle aree circostanti (art. 15 del PATC Umago).</w:t>
      </w:r>
    </w:p>
    <w:p w:rsidR="00A945D2" w:rsidRPr="002B66F0" w:rsidRDefault="00CA083C" w:rsidP="007D7F00">
      <w:pPr>
        <w:pStyle w:val="NoSpacing"/>
        <w:jc w:val="both"/>
        <w:rPr>
          <w:noProof/>
        </w:rPr>
      </w:pPr>
      <w:r w:rsidRPr="002B66F0">
        <w:rPr>
          <w:noProof/>
        </w:rPr>
        <w:tab/>
        <w:t>L'altezza dell'edificio è il numero complessivo delle specifiche unità immobiliari</w:t>
      </w:r>
      <w:r w:rsidR="004741B1" w:rsidRPr="002B66F0">
        <w:rPr>
          <w:noProof/>
        </w:rPr>
        <w:t xml:space="preserve"> devono essere definiti in modo </w:t>
      </w:r>
      <w:r w:rsidR="00521F28" w:rsidRPr="002B66F0">
        <w:rPr>
          <w:noProof/>
        </w:rPr>
        <w:t xml:space="preserve">tale </w:t>
      </w:r>
      <w:r w:rsidR="004741B1" w:rsidRPr="002B66F0">
        <w:rPr>
          <w:noProof/>
        </w:rPr>
        <w:t xml:space="preserve">da non deteriorare le condizioni abitative nelle particelle attigue (privacy, </w:t>
      </w:r>
      <w:r w:rsidR="00521F28" w:rsidRPr="002B66F0">
        <w:rPr>
          <w:noProof/>
        </w:rPr>
        <w:t>illuminazione solare ed al).</w:t>
      </w:r>
    </w:p>
    <w:p w:rsidR="00A945D2" w:rsidRPr="002B66F0" w:rsidRDefault="008219B9" w:rsidP="007D7F00">
      <w:pPr>
        <w:pStyle w:val="NoSpacing"/>
        <w:jc w:val="both"/>
        <w:rPr>
          <w:noProof/>
        </w:rPr>
      </w:pPr>
      <w:r w:rsidRPr="002B66F0">
        <w:rPr>
          <w:noProof/>
        </w:rPr>
        <w:tab/>
        <w:t xml:space="preserve">La massima altezza consentita e il numero massimo dei piani in elevazione vengono definiti </w:t>
      </w:r>
      <w:r w:rsidR="004929A2" w:rsidRPr="002B66F0">
        <w:rPr>
          <w:noProof/>
        </w:rPr>
        <w:t xml:space="preserve">in rapporto alla destinazione d'uso </w:t>
      </w:r>
      <w:r w:rsidR="00E0169D" w:rsidRPr="002B66F0">
        <w:rPr>
          <w:noProof/>
        </w:rPr>
        <w:t>e ad altre specificità dell'edificio</w:t>
      </w:r>
      <w:r w:rsidR="00BB37A1" w:rsidRPr="002B66F0">
        <w:rPr>
          <w:noProof/>
        </w:rPr>
        <w:t xml:space="preserve">, tenendo altresì conto dell'edificabilità </w:t>
      </w:r>
      <w:r w:rsidR="001A3168" w:rsidRPr="002B66F0">
        <w:rPr>
          <w:noProof/>
        </w:rPr>
        <w:t>p</w:t>
      </w:r>
      <w:r w:rsidR="00BB37A1" w:rsidRPr="002B66F0">
        <w:rPr>
          <w:noProof/>
        </w:rPr>
        <w:t xml:space="preserve">revista e </w:t>
      </w:r>
      <w:r w:rsidR="001A3168" w:rsidRPr="002B66F0">
        <w:rPr>
          <w:noProof/>
        </w:rPr>
        <w:t xml:space="preserve">di </w:t>
      </w:r>
      <w:r w:rsidR="00BB37A1" w:rsidRPr="002B66F0">
        <w:rPr>
          <w:noProof/>
        </w:rPr>
        <w:t>quella esistente (art. 101 del PATC Umago).</w:t>
      </w:r>
    </w:p>
    <w:p w:rsidR="00FB74C2" w:rsidRPr="002B66F0" w:rsidRDefault="001A3168" w:rsidP="007D7F00">
      <w:pPr>
        <w:pStyle w:val="NoSpacing"/>
        <w:jc w:val="both"/>
        <w:rPr>
          <w:noProof/>
        </w:rPr>
      </w:pPr>
      <w:r w:rsidRPr="002B66F0">
        <w:rPr>
          <w:noProof/>
        </w:rPr>
        <w:tab/>
      </w:r>
      <w:r w:rsidR="00423D54" w:rsidRPr="002B66F0">
        <w:rPr>
          <w:noProof/>
        </w:rPr>
        <w:t>Il PATC Umago non disciplina l</w:t>
      </w:r>
      <w:r w:rsidRPr="002B66F0">
        <w:rPr>
          <w:noProof/>
        </w:rPr>
        <w:t xml:space="preserve">'altezza minima e il numero minimo delle specifiche parti immobiliari </w:t>
      </w:r>
      <w:r w:rsidR="00D023DD" w:rsidRPr="002B66F0">
        <w:rPr>
          <w:noProof/>
        </w:rPr>
        <w:t>(cfr. art. 103 del PATC Umago).</w:t>
      </w:r>
    </w:p>
    <w:p w:rsidR="008219B9" w:rsidRPr="002B66F0" w:rsidRDefault="00E83D02" w:rsidP="007D7F00">
      <w:pPr>
        <w:pStyle w:val="NoSpacing"/>
        <w:jc w:val="both"/>
        <w:rPr>
          <w:noProof/>
        </w:rPr>
      </w:pPr>
      <w:r w:rsidRPr="002B66F0">
        <w:rPr>
          <w:noProof/>
        </w:rPr>
        <w:tab/>
        <w:t xml:space="preserve">La distanza tra gli edifici in elevazione e le </w:t>
      </w:r>
      <w:r w:rsidR="0039405C" w:rsidRPr="002B66F0">
        <w:rPr>
          <w:noProof/>
        </w:rPr>
        <w:t xml:space="preserve">confinanti </w:t>
      </w:r>
      <w:r w:rsidRPr="002B66F0">
        <w:rPr>
          <w:noProof/>
        </w:rPr>
        <w:t>particelle edificabil</w:t>
      </w:r>
      <w:r w:rsidR="00B65B07" w:rsidRPr="002B66F0">
        <w:rPr>
          <w:noProof/>
        </w:rPr>
        <w:t>i</w:t>
      </w:r>
      <w:r w:rsidRPr="002B66F0">
        <w:rPr>
          <w:noProof/>
        </w:rPr>
        <w:t xml:space="preserve"> deve essere almeno la metà della loro altezza e non meno di 4m. </w:t>
      </w:r>
      <w:r w:rsidR="00B65B07" w:rsidRPr="002B66F0">
        <w:rPr>
          <w:noProof/>
        </w:rPr>
        <w:t>Detta distanza può anche essere inferiore a 4m o addirittura sul confine stesso, fermo restando che la confinante particella edificabile è pubbli</w:t>
      </w:r>
      <w:r w:rsidR="00CE2E74" w:rsidRPr="002B66F0">
        <w:rPr>
          <w:noProof/>
        </w:rPr>
        <w:t>ca, adibita a parco (are</w:t>
      </w:r>
      <w:r w:rsidR="00B65B07" w:rsidRPr="002B66F0">
        <w:rPr>
          <w:noProof/>
        </w:rPr>
        <w:t>a</w:t>
      </w:r>
      <w:r w:rsidR="00CE2E74" w:rsidRPr="002B66F0">
        <w:rPr>
          <w:noProof/>
        </w:rPr>
        <w:t xml:space="preserve"> </w:t>
      </w:r>
      <w:r w:rsidR="00B65B07" w:rsidRPr="002B66F0">
        <w:rPr>
          <w:noProof/>
        </w:rPr>
        <w:t>verde)</w:t>
      </w:r>
      <w:r w:rsidR="00CE2E74" w:rsidRPr="002B66F0">
        <w:rPr>
          <w:noProof/>
        </w:rPr>
        <w:t xml:space="preserve"> o un percorso carrabile, caso in cui sar</w:t>
      </w:r>
      <w:r w:rsidR="000B4E7D" w:rsidRPr="002B66F0">
        <w:rPr>
          <w:noProof/>
        </w:rPr>
        <w:t xml:space="preserve">à necessario reperire il benestare dell'organo addetto alle </w:t>
      </w:r>
      <w:r w:rsidR="00997EA0" w:rsidRPr="002B66F0">
        <w:rPr>
          <w:noProof/>
        </w:rPr>
        <w:t>superfici carrabili</w:t>
      </w:r>
      <w:r w:rsidR="000B4E7D" w:rsidRPr="002B66F0">
        <w:rPr>
          <w:noProof/>
        </w:rPr>
        <w:t xml:space="preserve"> (art. 92 del PATC Umago).</w:t>
      </w:r>
      <w:r w:rsidR="00CE2E74" w:rsidRPr="002B66F0">
        <w:rPr>
          <w:noProof/>
        </w:rPr>
        <w:t xml:space="preserve"> </w:t>
      </w:r>
    </w:p>
    <w:p w:rsidR="00C42E6B" w:rsidRPr="002B66F0" w:rsidRDefault="00C42E6B" w:rsidP="007D7F00">
      <w:pPr>
        <w:pStyle w:val="NoSpacing"/>
        <w:jc w:val="both"/>
        <w:rPr>
          <w:noProof/>
        </w:rPr>
      </w:pPr>
      <w:r w:rsidRPr="002B66F0">
        <w:rPr>
          <w:noProof/>
        </w:rPr>
        <w:tab/>
      </w:r>
      <w:r w:rsidR="00EE61AC" w:rsidRPr="002B66F0">
        <w:rPr>
          <w:noProof/>
        </w:rPr>
        <w:t>Nelle particelle edificabili, l</w:t>
      </w:r>
      <w:r w:rsidRPr="002B66F0">
        <w:rPr>
          <w:noProof/>
        </w:rPr>
        <w:t>a massima edificabilit</w:t>
      </w:r>
      <w:r w:rsidR="00EE61AC" w:rsidRPr="002B66F0">
        <w:rPr>
          <w:noProof/>
        </w:rPr>
        <w:t xml:space="preserve">à consentita per </w:t>
      </w:r>
      <w:r w:rsidR="000E24F6" w:rsidRPr="002B66F0">
        <w:rPr>
          <w:noProof/>
        </w:rPr>
        <w:t xml:space="preserve">le strutture erigende viene sancita dall'art. 96 del </w:t>
      </w:r>
      <w:r w:rsidR="002C3BB8" w:rsidRPr="002B66F0">
        <w:rPr>
          <w:noProof/>
        </w:rPr>
        <w:t>PATC Umago.</w:t>
      </w:r>
    </w:p>
    <w:p w:rsidR="0060463C" w:rsidRPr="002B66F0" w:rsidRDefault="0060463C" w:rsidP="007D7F00">
      <w:pPr>
        <w:ind w:firstLine="708"/>
        <w:jc w:val="both"/>
      </w:pPr>
      <w:r w:rsidRPr="002B66F0">
        <w:t>Gli edifici devono disporre di un numero appropriato di posti macchina ai sensi dell’art. 165 del PATC Umago. Le dimensioni minime dei posti macchina devono essere di 5,0 x 2,5 m per posteggi trasversali (ovvero 5 x 3,7 metri per automobili utilizzate per il trasporto di persone diversamente abili e dalle ridotte capacità motorie). Per gli edifici abitativi eretti fuori dalla fascia costiera protetta è necessario predisporre due posti macchina per ciascuna unità abitativa.</w:t>
      </w:r>
    </w:p>
    <w:p w:rsidR="00D47E41" w:rsidRPr="002B66F0" w:rsidRDefault="00D47E41" w:rsidP="007D7F00">
      <w:pPr>
        <w:pStyle w:val="NoSpacing"/>
        <w:jc w:val="both"/>
        <w:rPr>
          <w:b/>
          <w:noProof/>
        </w:rPr>
      </w:pPr>
      <w:r w:rsidRPr="002B66F0">
        <w:rPr>
          <w:noProof/>
        </w:rPr>
        <w:lastRenderedPageBreak/>
        <w:tab/>
      </w:r>
      <w:r w:rsidR="0060463C" w:rsidRPr="002B66F0">
        <w:rPr>
          <w:b/>
          <w:noProof/>
        </w:rPr>
        <w:t>Nota</w:t>
      </w:r>
      <w:r w:rsidRPr="002B66F0">
        <w:rPr>
          <w:b/>
          <w:noProof/>
        </w:rPr>
        <w:t xml:space="preserve">: </w:t>
      </w:r>
    </w:p>
    <w:p w:rsidR="005B2AED" w:rsidRPr="002B66F0" w:rsidRDefault="005B2AED" w:rsidP="007D7F00">
      <w:pPr>
        <w:pStyle w:val="NoSpacing"/>
        <w:jc w:val="both"/>
        <w:rPr>
          <w:b/>
          <w:noProof/>
        </w:rPr>
      </w:pPr>
      <w:r w:rsidRPr="002B66F0">
        <w:rPr>
          <w:noProof/>
        </w:rPr>
        <w:tab/>
      </w:r>
      <w:r w:rsidR="00BE1109" w:rsidRPr="002B66F0">
        <w:rPr>
          <w:b/>
          <w:noProof/>
        </w:rPr>
        <w:t>Presa visione della parte grafica del</w:t>
      </w:r>
      <w:r w:rsidRPr="002B66F0">
        <w:rPr>
          <w:b/>
          <w:noProof/>
        </w:rPr>
        <w:t xml:space="preserve"> </w:t>
      </w:r>
      <w:r w:rsidR="00E04780" w:rsidRPr="002B66F0">
        <w:rPr>
          <w:b/>
          <w:noProof/>
        </w:rPr>
        <w:t>PATC Umago</w:t>
      </w:r>
      <w:r w:rsidRPr="002B66F0">
        <w:rPr>
          <w:b/>
          <w:noProof/>
        </w:rPr>
        <w:t xml:space="preserve">, </w:t>
      </w:r>
      <w:r w:rsidR="00BE1109" w:rsidRPr="002B66F0">
        <w:rPr>
          <w:b/>
          <w:noProof/>
        </w:rPr>
        <w:t>raffigurazione cartografica n.</w:t>
      </w:r>
      <w:r w:rsidRPr="002B66F0">
        <w:rPr>
          <w:b/>
          <w:noProof/>
        </w:rPr>
        <w:t xml:space="preserve"> 1.C – </w:t>
      </w:r>
      <w:r w:rsidR="00C0045D" w:rsidRPr="002B66F0">
        <w:rPr>
          <w:b/>
          <w:noProof/>
        </w:rPr>
        <w:t>posta e comunicazioni elettroniche</w:t>
      </w:r>
      <w:r w:rsidRPr="002B66F0">
        <w:rPr>
          <w:b/>
          <w:noProof/>
        </w:rPr>
        <w:t xml:space="preserve">, </w:t>
      </w:r>
      <w:r w:rsidR="002D77AC" w:rsidRPr="002B66F0">
        <w:rPr>
          <w:b/>
          <w:noProof/>
        </w:rPr>
        <w:t>si certifica che</w:t>
      </w:r>
      <w:r w:rsidRPr="002B66F0">
        <w:rPr>
          <w:b/>
          <w:noProof/>
        </w:rPr>
        <w:t xml:space="preserve"> </w:t>
      </w:r>
      <w:r w:rsidR="002D77AC" w:rsidRPr="002B66F0">
        <w:rPr>
          <w:b/>
          <w:noProof/>
        </w:rPr>
        <w:t>il terreno in oggetto è attraversato</w:t>
      </w:r>
      <w:r w:rsidR="000E0E1A" w:rsidRPr="002B66F0">
        <w:rPr>
          <w:b/>
          <w:noProof/>
        </w:rPr>
        <w:t xml:space="preserve"> da un corridoio </w:t>
      </w:r>
      <w:r w:rsidR="00A568E2" w:rsidRPr="002B66F0">
        <w:rPr>
          <w:b/>
          <w:noProof/>
        </w:rPr>
        <w:t xml:space="preserve">per onde </w:t>
      </w:r>
      <w:r w:rsidR="000E0E1A" w:rsidRPr="002B66F0">
        <w:rPr>
          <w:b/>
          <w:noProof/>
        </w:rPr>
        <w:t>radio</w:t>
      </w:r>
      <w:r w:rsidRPr="002B66F0">
        <w:rPr>
          <w:b/>
          <w:noProof/>
        </w:rPr>
        <w:t>.</w:t>
      </w:r>
    </w:p>
    <w:p w:rsidR="00D47E41" w:rsidRPr="002B66F0" w:rsidRDefault="005B2AED" w:rsidP="007D7F00">
      <w:pPr>
        <w:pStyle w:val="NoSpacing"/>
        <w:jc w:val="both"/>
        <w:rPr>
          <w:b/>
          <w:noProof/>
        </w:rPr>
      </w:pPr>
      <w:r w:rsidRPr="002B66F0">
        <w:rPr>
          <w:noProof/>
        </w:rPr>
        <w:tab/>
      </w:r>
      <w:r w:rsidR="00BE1109" w:rsidRPr="002B66F0">
        <w:rPr>
          <w:b/>
          <w:noProof/>
        </w:rPr>
        <w:t>Presa visione della parte grafica del</w:t>
      </w:r>
      <w:r w:rsidRPr="002B66F0">
        <w:rPr>
          <w:b/>
          <w:noProof/>
        </w:rPr>
        <w:t xml:space="preserve"> </w:t>
      </w:r>
      <w:r w:rsidR="00E04780" w:rsidRPr="002B66F0">
        <w:rPr>
          <w:b/>
          <w:noProof/>
        </w:rPr>
        <w:t>PATC Umago</w:t>
      </w:r>
      <w:r w:rsidRPr="002B66F0">
        <w:rPr>
          <w:b/>
          <w:noProof/>
        </w:rPr>
        <w:t xml:space="preserve">, </w:t>
      </w:r>
      <w:r w:rsidR="00BE1109" w:rsidRPr="002B66F0">
        <w:rPr>
          <w:b/>
          <w:noProof/>
        </w:rPr>
        <w:t>raffigurazione cartografica n.</w:t>
      </w:r>
      <w:r w:rsidRPr="002B66F0">
        <w:rPr>
          <w:b/>
          <w:noProof/>
        </w:rPr>
        <w:t xml:space="preserve"> 2.A – </w:t>
      </w:r>
      <w:r w:rsidR="00D84756" w:rsidRPr="002B66F0">
        <w:rPr>
          <w:b/>
          <w:noProof/>
        </w:rPr>
        <w:t>sistema energetico</w:t>
      </w:r>
      <w:r w:rsidRPr="002B66F0">
        <w:rPr>
          <w:b/>
          <w:noProof/>
        </w:rPr>
        <w:t xml:space="preserve">, </w:t>
      </w:r>
      <w:r w:rsidR="002D77AC" w:rsidRPr="002B66F0">
        <w:rPr>
          <w:b/>
          <w:noProof/>
        </w:rPr>
        <w:t>si certifica che</w:t>
      </w:r>
      <w:r w:rsidRPr="002B66F0">
        <w:rPr>
          <w:b/>
          <w:noProof/>
        </w:rPr>
        <w:t xml:space="preserve"> </w:t>
      </w:r>
      <w:r w:rsidR="00D84756" w:rsidRPr="002B66F0">
        <w:rPr>
          <w:b/>
          <w:noProof/>
        </w:rPr>
        <w:t xml:space="preserve">il terreno in oggetto è attraversato da una linea energetica </w:t>
      </w:r>
      <w:r w:rsidR="00F118FF" w:rsidRPr="002B66F0">
        <w:rPr>
          <w:b/>
          <w:noProof/>
        </w:rPr>
        <w:t>di</w:t>
      </w:r>
      <w:r w:rsidR="00D47E41" w:rsidRPr="002B66F0">
        <w:rPr>
          <w:b/>
          <w:noProof/>
        </w:rPr>
        <w:t xml:space="preserve"> 20 kV. </w:t>
      </w:r>
    </w:p>
    <w:p w:rsidR="00942F0D" w:rsidRPr="002B66F0" w:rsidRDefault="00D47E41" w:rsidP="007D7F00">
      <w:pPr>
        <w:pStyle w:val="NoSpacing"/>
        <w:jc w:val="both"/>
        <w:rPr>
          <w:b/>
          <w:noProof/>
        </w:rPr>
      </w:pPr>
      <w:r w:rsidRPr="002B66F0">
        <w:rPr>
          <w:b/>
          <w:noProof/>
        </w:rPr>
        <w:tab/>
      </w:r>
      <w:r w:rsidR="00AC2B12" w:rsidRPr="002B66F0">
        <w:rPr>
          <w:b/>
          <w:noProof/>
        </w:rPr>
        <w:t xml:space="preserve">Presa visione della partita tavolare n. 3830 relativa alla </w:t>
      </w:r>
      <w:r w:rsidR="00386C6A" w:rsidRPr="002B66F0">
        <w:rPr>
          <w:b/>
          <w:noProof/>
        </w:rPr>
        <w:t>p.c. num.</w:t>
      </w:r>
      <w:r w:rsidRPr="002B66F0">
        <w:rPr>
          <w:b/>
          <w:noProof/>
        </w:rPr>
        <w:t xml:space="preserve"> </w:t>
      </w:r>
      <w:r w:rsidR="005B2AED" w:rsidRPr="002B66F0">
        <w:rPr>
          <w:b/>
          <w:noProof/>
        </w:rPr>
        <w:t xml:space="preserve">5173/1 </w:t>
      </w:r>
      <w:r w:rsidR="00AC2B12" w:rsidRPr="002B66F0">
        <w:rPr>
          <w:b/>
          <w:noProof/>
        </w:rPr>
        <w:t>c.c. Umago</w:t>
      </w:r>
      <w:r w:rsidR="005B2AED" w:rsidRPr="002B66F0">
        <w:rPr>
          <w:b/>
          <w:noProof/>
        </w:rPr>
        <w:t xml:space="preserve">, </w:t>
      </w:r>
      <w:r w:rsidR="002D77AC" w:rsidRPr="002B66F0">
        <w:rPr>
          <w:b/>
          <w:noProof/>
        </w:rPr>
        <w:t>si certifica che</w:t>
      </w:r>
      <w:r w:rsidR="005B2AED" w:rsidRPr="002B66F0">
        <w:rPr>
          <w:b/>
          <w:noProof/>
        </w:rPr>
        <w:t xml:space="preserve"> </w:t>
      </w:r>
      <w:r w:rsidR="00BE4882" w:rsidRPr="002B66F0">
        <w:rPr>
          <w:b/>
          <w:noProof/>
        </w:rPr>
        <w:t xml:space="preserve">il terreno è gravato dal diritto di servitù </w:t>
      </w:r>
      <w:r w:rsidR="00CC6BEE" w:rsidRPr="002B66F0">
        <w:rPr>
          <w:b/>
          <w:noProof/>
        </w:rPr>
        <w:t xml:space="preserve">a tempo indeterminato </w:t>
      </w:r>
      <w:r w:rsidR="00942F0D" w:rsidRPr="002B66F0">
        <w:rPr>
          <w:b/>
          <w:noProof/>
        </w:rPr>
        <w:t>per la costruzione e la manutenzione della primaria e secondaria rete elettrica di bassa tensione in osservanza all'allegato grafico, a nome dell'ente HEP – ODS d.o.o. Zagabria.</w:t>
      </w:r>
    </w:p>
    <w:p w:rsidR="005B2AED" w:rsidRPr="002B66F0" w:rsidRDefault="005B2AED" w:rsidP="007D7F00">
      <w:pPr>
        <w:pStyle w:val="NoSpacing"/>
        <w:jc w:val="both"/>
      </w:pPr>
      <w:r w:rsidRPr="002B66F0">
        <w:rPr>
          <w:noProof/>
        </w:rPr>
        <w:tab/>
      </w:r>
      <w:r w:rsidR="00BE1109" w:rsidRPr="002B66F0">
        <w:rPr>
          <w:noProof/>
        </w:rPr>
        <w:t>Presa visione della parte grafica del</w:t>
      </w:r>
      <w:r w:rsidRPr="002B66F0">
        <w:rPr>
          <w:noProof/>
        </w:rPr>
        <w:t xml:space="preserve"> </w:t>
      </w:r>
      <w:r w:rsidR="00E04780" w:rsidRPr="002B66F0">
        <w:rPr>
          <w:noProof/>
        </w:rPr>
        <w:t>PATC Umago</w:t>
      </w:r>
      <w:r w:rsidRPr="002B66F0">
        <w:rPr>
          <w:noProof/>
        </w:rPr>
        <w:t xml:space="preserve">, </w:t>
      </w:r>
      <w:r w:rsidR="00BE1109" w:rsidRPr="002B66F0">
        <w:rPr>
          <w:noProof/>
        </w:rPr>
        <w:t>raffigurazione cartografica n.</w:t>
      </w:r>
      <w:r w:rsidRPr="002B66F0">
        <w:rPr>
          <w:noProof/>
        </w:rPr>
        <w:t xml:space="preserve"> 3.A – </w:t>
      </w:r>
      <w:r w:rsidR="003D4AB3" w:rsidRPr="002B66F0">
        <w:t>„Criteri di utilizzo, assetto e tutela del territorio, Territori soggetti a specifici criteri di utilizzo“</w:t>
      </w:r>
      <w:r w:rsidRPr="002B66F0">
        <w:rPr>
          <w:noProof/>
        </w:rPr>
        <w:t xml:space="preserve">, </w:t>
      </w:r>
      <w:r w:rsidR="002D77AC" w:rsidRPr="002B66F0">
        <w:rPr>
          <w:noProof/>
        </w:rPr>
        <w:t>si certifica che</w:t>
      </w:r>
      <w:r w:rsidRPr="002B66F0">
        <w:rPr>
          <w:noProof/>
        </w:rPr>
        <w:t xml:space="preserve"> </w:t>
      </w:r>
      <w:r w:rsidR="003D4AB3" w:rsidRPr="002B66F0">
        <w:rPr>
          <w:noProof/>
        </w:rPr>
        <w:t>la</w:t>
      </w:r>
      <w:r w:rsidRPr="002B66F0">
        <w:rPr>
          <w:noProof/>
        </w:rPr>
        <w:t xml:space="preserve"> </w:t>
      </w:r>
      <w:r w:rsidR="00386C6A" w:rsidRPr="002B66F0">
        <w:rPr>
          <w:b/>
          <w:noProof/>
        </w:rPr>
        <w:t>p.c. num.</w:t>
      </w:r>
      <w:r w:rsidRPr="002B66F0">
        <w:rPr>
          <w:b/>
          <w:noProof/>
        </w:rPr>
        <w:t xml:space="preserve"> 5173/1</w:t>
      </w:r>
      <w:r w:rsidRPr="002B66F0">
        <w:rPr>
          <w:noProof/>
        </w:rPr>
        <w:t xml:space="preserve"> </w:t>
      </w:r>
      <w:r w:rsidR="00386C6A" w:rsidRPr="002B66F0">
        <w:rPr>
          <w:b/>
          <w:noProof/>
        </w:rPr>
        <w:t>c.c. Umago</w:t>
      </w:r>
      <w:r w:rsidRPr="002B66F0">
        <w:rPr>
          <w:noProof/>
        </w:rPr>
        <w:t xml:space="preserve"> </w:t>
      </w:r>
      <w:r w:rsidR="00300E8D" w:rsidRPr="002B66F0">
        <w:t>non è ubicata in una zona a tutela archeologica</w:t>
      </w:r>
      <w:r w:rsidRPr="002B66F0">
        <w:rPr>
          <w:noProof/>
        </w:rPr>
        <w:t>.</w:t>
      </w:r>
    </w:p>
    <w:p w:rsidR="005B2AED" w:rsidRPr="002B66F0" w:rsidRDefault="005B2AED" w:rsidP="007D7F00">
      <w:pPr>
        <w:pStyle w:val="NoSpacing"/>
        <w:jc w:val="both"/>
        <w:rPr>
          <w:noProof/>
        </w:rPr>
      </w:pPr>
      <w:r w:rsidRPr="002B66F0">
        <w:rPr>
          <w:noProof/>
        </w:rPr>
        <w:tab/>
      </w:r>
      <w:r w:rsidR="008E7E8B" w:rsidRPr="002B66F0">
        <w:rPr>
          <w:noProof/>
        </w:rPr>
        <w:t xml:space="preserve">La </w:t>
      </w:r>
      <w:r w:rsidR="008E7E8B" w:rsidRPr="002B66F0">
        <w:rPr>
          <w:b/>
          <w:noProof/>
        </w:rPr>
        <w:t>p.c. num.</w:t>
      </w:r>
      <w:r w:rsidRPr="002B66F0">
        <w:rPr>
          <w:noProof/>
        </w:rPr>
        <w:t xml:space="preserve"> </w:t>
      </w:r>
      <w:r w:rsidRPr="002B66F0">
        <w:rPr>
          <w:b/>
          <w:noProof/>
        </w:rPr>
        <w:t xml:space="preserve">5173/1 </w:t>
      </w:r>
      <w:r w:rsidR="00386C6A" w:rsidRPr="002B66F0">
        <w:rPr>
          <w:b/>
          <w:noProof/>
        </w:rPr>
        <w:t>c.c. Umago</w:t>
      </w:r>
      <w:r w:rsidRPr="002B66F0">
        <w:rPr>
          <w:noProof/>
        </w:rPr>
        <w:t xml:space="preserve"> </w:t>
      </w:r>
      <w:r w:rsidR="00AF3243" w:rsidRPr="002B66F0">
        <w:t>è ubicata fuori dalla fascia costiera protetta (</w:t>
      </w:r>
      <w:r w:rsidR="00AF3243" w:rsidRPr="002B66F0">
        <w:rPr>
          <w:i/>
        </w:rPr>
        <w:t>orig.</w:t>
      </w:r>
      <w:r w:rsidR="00AF3243" w:rsidRPr="002B66F0">
        <w:t xml:space="preserve"> ZOP) e nella zona costiera </w:t>
      </w:r>
      <w:r w:rsidR="002033A7" w:rsidRPr="002B66F0">
        <w:t>del mare</w:t>
      </w:r>
      <w:r w:rsidRPr="002B66F0">
        <w:rPr>
          <w:noProof/>
        </w:rPr>
        <w:t xml:space="preserve"> (</w:t>
      </w:r>
      <w:r w:rsidR="00D80D49" w:rsidRPr="002B66F0">
        <w:rPr>
          <w:noProof/>
        </w:rPr>
        <w:t>raffigurazione cartografica</w:t>
      </w:r>
      <w:r w:rsidRPr="002B66F0">
        <w:rPr>
          <w:noProof/>
        </w:rPr>
        <w:t xml:space="preserve"> </w:t>
      </w:r>
      <w:r w:rsidR="00AC34EF" w:rsidRPr="002B66F0">
        <w:rPr>
          <w:noProof/>
        </w:rPr>
        <w:t>PATC</w:t>
      </w:r>
      <w:r w:rsidRPr="002B66F0">
        <w:rPr>
          <w:noProof/>
        </w:rPr>
        <w:t xml:space="preserve"> Umag</w:t>
      </w:r>
      <w:r w:rsidR="00D80D49" w:rsidRPr="002B66F0">
        <w:rPr>
          <w:noProof/>
        </w:rPr>
        <w:t>o)</w:t>
      </w:r>
      <w:r w:rsidRPr="002B66F0">
        <w:rPr>
          <w:noProof/>
        </w:rPr>
        <w:t xml:space="preserve">. </w:t>
      </w:r>
    </w:p>
    <w:p w:rsidR="005B2AED" w:rsidRPr="002B66F0" w:rsidRDefault="005B2AED" w:rsidP="007D7F00">
      <w:pPr>
        <w:pStyle w:val="NoSpacing"/>
        <w:jc w:val="both"/>
        <w:rPr>
          <w:noProof/>
        </w:rPr>
      </w:pPr>
      <w:r w:rsidRPr="002B66F0">
        <w:rPr>
          <w:noProof/>
        </w:rPr>
        <w:tab/>
      </w:r>
      <w:r w:rsidR="000A00D6" w:rsidRPr="002B66F0">
        <w:rPr>
          <w:noProof/>
        </w:rPr>
        <w:t xml:space="preserve"> </w:t>
      </w:r>
      <w:r w:rsidR="00AE14AB" w:rsidRPr="002B66F0">
        <w:rPr>
          <w:noProof/>
        </w:rPr>
        <w:t>Per la zona i oggetto sono in corso le procedure di redazione dei seguenti piani e provvedimenti:</w:t>
      </w:r>
    </w:p>
    <w:p w:rsidR="005B2AED" w:rsidRPr="002B66F0" w:rsidRDefault="005B2AED" w:rsidP="007D7F00">
      <w:pPr>
        <w:pStyle w:val="NoSpacing"/>
        <w:jc w:val="both"/>
      </w:pPr>
      <w:r w:rsidRPr="002B66F0">
        <w:rPr>
          <w:noProof/>
        </w:rPr>
        <w:tab/>
        <w:t>-</w:t>
      </w:r>
      <w:r w:rsidR="00AE14AB" w:rsidRPr="002B66F0">
        <w:rPr>
          <w:noProof/>
        </w:rPr>
        <w:t xml:space="preserve"> MODIFICHE E INTEGRAZIONI AL</w:t>
      </w:r>
      <w:r w:rsidRPr="002B66F0">
        <w:rPr>
          <w:noProof/>
        </w:rPr>
        <w:t xml:space="preserve"> </w:t>
      </w:r>
      <w:r w:rsidR="00E04780" w:rsidRPr="002B66F0">
        <w:rPr>
          <w:noProof/>
        </w:rPr>
        <w:t>PATC UMAGO</w:t>
      </w:r>
      <w:r w:rsidRPr="002B66F0">
        <w:rPr>
          <w:noProof/>
        </w:rPr>
        <w:t xml:space="preserve"> </w:t>
      </w:r>
      <w:r w:rsidR="00AE14AB" w:rsidRPr="002B66F0">
        <w:rPr>
          <w:noProof/>
        </w:rPr>
        <w:t>(</w:t>
      </w:r>
      <w:r w:rsidR="00AC34EF" w:rsidRPr="002B66F0">
        <w:rPr>
          <w:noProof/>
        </w:rPr>
        <w:t>Bollettino Ufficiale della Città di Umag-Umago</w:t>
      </w:r>
      <w:r w:rsidRPr="002B66F0">
        <w:rPr>
          <w:noProof/>
        </w:rPr>
        <w:t xml:space="preserve">, </w:t>
      </w:r>
      <w:r w:rsidR="00AE14AB" w:rsidRPr="002B66F0">
        <w:rPr>
          <w:noProof/>
        </w:rPr>
        <w:t>n.</w:t>
      </w:r>
      <w:r w:rsidRPr="002B66F0">
        <w:rPr>
          <w:noProof/>
        </w:rPr>
        <w:t xml:space="preserve"> 4/17).</w:t>
      </w:r>
    </w:p>
    <w:p w:rsidR="005B2AED" w:rsidRPr="002B66F0" w:rsidRDefault="005B2AED" w:rsidP="007D7F00">
      <w:pPr>
        <w:pStyle w:val="NoSpacing"/>
        <w:jc w:val="both"/>
      </w:pPr>
      <w:r w:rsidRPr="002B66F0">
        <w:rPr>
          <w:noProof/>
        </w:rPr>
        <w:t>-</w:t>
      </w:r>
      <w:r w:rsidRPr="002B66F0">
        <w:rPr>
          <w:noProof/>
        </w:rPr>
        <w:tab/>
      </w:r>
      <w:r w:rsidR="00243579" w:rsidRPr="002B66F0">
        <w:rPr>
          <w:noProof/>
        </w:rPr>
        <w:t xml:space="preserve">DECRETO SULL'ATTUAZIONE DELLA PROCEDURA DI ABROGAZIONE PARZIALE DEL PIANO REGOLATORE URBANISTICO UMAGO </w:t>
      </w:r>
      <w:r w:rsidR="00713EBB" w:rsidRPr="002B66F0">
        <w:rPr>
          <w:noProof/>
        </w:rPr>
        <w:t>ai sensi del Decreto approvato dal Consiglio Municipale</w:t>
      </w:r>
      <w:r w:rsidR="00AF7630" w:rsidRPr="002B66F0">
        <w:rPr>
          <w:noProof/>
        </w:rPr>
        <w:t xml:space="preserve"> (</w:t>
      </w:r>
      <w:r w:rsidR="00AC34EF" w:rsidRPr="002B66F0">
        <w:rPr>
          <w:noProof/>
        </w:rPr>
        <w:t>Bollettino Ufficiale della Città di Umag-Umago</w:t>
      </w:r>
      <w:r w:rsidR="00AF7630" w:rsidRPr="002B66F0">
        <w:rPr>
          <w:noProof/>
        </w:rPr>
        <w:t>,</w:t>
      </w:r>
      <w:r w:rsidRPr="002B66F0">
        <w:rPr>
          <w:noProof/>
        </w:rPr>
        <w:t xml:space="preserve"> </w:t>
      </w:r>
      <w:r w:rsidR="00AE14AB" w:rsidRPr="002B66F0">
        <w:rPr>
          <w:noProof/>
        </w:rPr>
        <w:t>n.</w:t>
      </w:r>
      <w:r w:rsidRPr="002B66F0">
        <w:rPr>
          <w:noProof/>
        </w:rPr>
        <w:t xml:space="preserve"> 10/19)</w:t>
      </w:r>
    </w:p>
    <w:p w:rsidR="005B2AED" w:rsidRPr="002B66F0" w:rsidRDefault="005B2AED" w:rsidP="007D7F00">
      <w:pPr>
        <w:pStyle w:val="NoSpacing"/>
        <w:jc w:val="both"/>
        <w:rPr>
          <w:noProof/>
        </w:rPr>
      </w:pPr>
      <w:r w:rsidRPr="002B66F0">
        <w:rPr>
          <w:noProof/>
        </w:rPr>
        <w:t>-</w:t>
      </w:r>
      <w:r w:rsidRPr="002B66F0">
        <w:rPr>
          <w:noProof/>
        </w:rPr>
        <w:tab/>
      </w:r>
      <w:r w:rsidR="000B5E80" w:rsidRPr="002B66F0">
        <w:rPr>
          <w:noProof/>
        </w:rPr>
        <w:t xml:space="preserve">PIANO REGOLATORE URBANISTICO UMAGO – EST </w:t>
      </w:r>
      <w:r w:rsidR="00713EBB" w:rsidRPr="002B66F0">
        <w:rPr>
          <w:noProof/>
        </w:rPr>
        <w:t>ai sensi del Decreto approvato dal Consiglio Municipale</w:t>
      </w:r>
      <w:r w:rsidR="00AF7630" w:rsidRPr="002B66F0">
        <w:rPr>
          <w:noProof/>
        </w:rPr>
        <w:t xml:space="preserve"> (</w:t>
      </w:r>
      <w:r w:rsidR="00AC34EF" w:rsidRPr="002B66F0">
        <w:rPr>
          <w:noProof/>
        </w:rPr>
        <w:t>Bollettino Ufficiale della Città di Umag-Umago</w:t>
      </w:r>
      <w:r w:rsidR="00AF7630" w:rsidRPr="002B66F0">
        <w:rPr>
          <w:noProof/>
        </w:rPr>
        <w:t>,</w:t>
      </w:r>
      <w:r w:rsidRPr="002B66F0">
        <w:rPr>
          <w:noProof/>
        </w:rPr>
        <w:t xml:space="preserve"> </w:t>
      </w:r>
      <w:r w:rsidR="00AE14AB" w:rsidRPr="002B66F0">
        <w:rPr>
          <w:noProof/>
        </w:rPr>
        <w:t>n.</w:t>
      </w:r>
      <w:r w:rsidRPr="002B66F0">
        <w:rPr>
          <w:noProof/>
        </w:rPr>
        <w:t xml:space="preserve"> 10/19).</w:t>
      </w:r>
    </w:p>
    <w:p w:rsidR="002E222E" w:rsidRPr="002B66F0" w:rsidRDefault="002E222E" w:rsidP="007D7F00">
      <w:pPr>
        <w:pStyle w:val="NoSpacing"/>
        <w:jc w:val="both"/>
        <w:rPr>
          <w:b/>
        </w:rPr>
      </w:pPr>
      <w:r w:rsidRPr="002B66F0">
        <w:rPr>
          <w:b/>
        </w:rPr>
        <w:t xml:space="preserve"> </w:t>
      </w:r>
    </w:p>
    <w:p w:rsidR="00283843" w:rsidRPr="002B66F0" w:rsidRDefault="00283843" w:rsidP="007D7F00">
      <w:pPr>
        <w:pStyle w:val="NoSpacing"/>
        <w:jc w:val="both"/>
        <w:rPr>
          <w:b/>
        </w:rPr>
      </w:pPr>
      <w:r w:rsidRPr="002B66F0">
        <w:rPr>
          <w:b/>
        </w:rPr>
        <w:tab/>
        <w:t>Nota:</w:t>
      </w:r>
    </w:p>
    <w:p w:rsidR="00C0045D" w:rsidRPr="002B66F0" w:rsidRDefault="00C0045D" w:rsidP="007D7F00">
      <w:pPr>
        <w:pStyle w:val="NoSpacing"/>
        <w:jc w:val="both"/>
        <w:rPr>
          <w:b/>
        </w:rPr>
      </w:pPr>
      <w:r w:rsidRPr="002B66F0">
        <w:rPr>
          <w:b/>
        </w:rPr>
        <w:tab/>
        <w:t xml:space="preserve">Le disposizioni contemplate dalla citata documentazione di assetto territoriale sono reperibili sul sito ufficiale della Città di Umag-Umago all'indirizzo </w:t>
      </w:r>
      <w:hyperlink r:id="rId9" w:history="1">
        <w:r w:rsidRPr="002B66F0">
          <w:rPr>
            <w:rStyle w:val="Hyperlink"/>
            <w:b/>
          </w:rPr>
          <w:t>www.umag.hr</w:t>
        </w:r>
      </w:hyperlink>
      <w:r w:rsidRPr="002B66F0">
        <w:rPr>
          <w:b/>
        </w:rPr>
        <w:t>.</w:t>
      </w:r>
    </w:p>
    <w:p w:rsidR="002E222E" w:rsidRPr="002B66F0" w:rsidRDefault="002E222E" w:rsidP="007D7F00">
      <w:pPr>
        <w:pStyle w:val="NoSpacing"/>
        <w:jc w:val="both"/>
        <w:rPr>
          <w:rStyle w:val="Hyperlink"/>
          <w:b/>
        </w:rPr>
      </w:pPr>
      <w:r w:rsidRPr="002B66F0">
        <w:rPr>
          <w:rStyle w:val="Hyperlink"/>
          <w:b/>
        </w:rPr>
        <w:t>_____________________________________________________________________________</w:t>
      </w:r>
    </w:p>
    <w:p w:rsidR="002E222E" w:rsidRPr="002B66F0" w:rsidRDefault="002E222E" w:rsidP="007D7F00">
      <w:pPr>
        <w:pStyle w:val="NoSpacing"/>
        <w:jc w:val="both"/>
        <w:rPr>
          <w:noProof/>
        </w:rPr>
      </w:pPr>
    </w:p>
    <w:p w:rsidR="005B2AED" w:rsidRPr="002B66F0" w:rsidRDefault="00C75097" w:rsidP="007D7F00">
      <w:pPr>
        <w:pStyle w:val="NoSpacing"/>
        <w:jc w:val="both"/>
        <w:rPr>
          <w:b/>
          <w:noProof/>
          <w:u w:val="single"/>
        </w:rPr>
      </w:pPr>
      <w:r w:rsidRPr="002B66F0">
        <w:rPr>
          <w:b/>
          <w:noProof/>
          <w:u w:val="single"/>
        </w:rPr>
        <w:t>CONDIZIONI PER LA PARTECIPAZIONE AL BANDO DI CONCORSO</w:t>
      </w:r>
    </w:p>
    <w:p w:rsidR="005B2AED" w:rsidRPr="002B66F0" w:rsidRDefault="005B2AED" w:rsidP="007D7F00">
      <w:pPr>
        <w:pStyle w:val="NoSpacing"/>
        <w:jc w:val="both"/>
        <w:rPr>
          <w:b/>
        </w:rPr>
      </w:pPr>
    </w:p>
    <w:p w:rsidR="008B5F75" w:rsidRPr="002B66F0" w:rsidRDefault="008B5F75" w:rsidP="007D7F00">
      <w:pPr>
        <w:jc w:val="both"/>
      </w:pPr>
      <w:r w:rsidRPr="002B66F0">
        <w:rPr>
          <w:b/>
        </w:rPr>
        <w:t>III.</w:t>
      </w:r>
      <w:r w:rsidRPr="002B66F0">
        <w:t xml:space="preserve"> </w:t>
      </w:r>
      <w:r w:rsidRPr="002B66F0">
        <w:tab/>
        <w:t>Hanno diritto di partecipazione al presente concorso pubblico le persone fisiche e giuridiche (di seguito: offerenti) che possono conseguire il diritto di proprietà sugli immobili nella Repubblica di Croazia in base alle vigenti norme di legge.</w:t>
      </w:r>
    </w:p>
    <w:p w:rsidR="008B5F75" w:rsidRPr="002B66F0" w:rsidRDefault="008B5F75" w:rsidP="007D7F00">
      <w:pPr>
        <w:jc w:val="both"/>
        <w:rPr>
          <w:b/>
        </w:rPr>
      </w:pPr>
    </w:p>
    <w:p w:rsidR="008B5F75" w:rsidRPr="002B66F0" w:rsidRDefault="008B5F75" w:rsidP="007D7F00">
      <w:pPr>
        <w:jc w:val="both"/>
      </w:pPr>
      <w:r w:rsidRPr="002B66F0">
        <w:rPr>
          <w:b/>
        </w:rPr>
        <w:t xml:space="preserve">IV. </w:t>
      </w:r>
      <w:r w:rsidRPr="002B66F0">
        <w:rPr>
          <w:b/>
        </w:rPr>
        <w:tab/>
      </w:r>
      <w:r w:rsidRPr="002B66F0">
        <w:t xml:space="preserve">Il termine ultimo per la presentazione delle offerte d'acquisto è di </w:t>
      </w:r>
      <w:r w:rsidRPr="002B66F0">
        <w:rPr>
          <w:b/>
        </w:rPr>
        <w:t>15 (quindici) giorni</w:t>
      </w:r>
      <w:r w:rsidRPr="002B66F0">
        <w:t xml:space="preserve"> decorrenti dal giorno seguente alla data di affissione del Bando di concorso pubblico all'albo pretorio e sul sito web della Città di Umag-Umago.</w:t>
      </w:r>
    </w:p>
    <w:p w:rsidR="008B5F75" w:rsidRPr="002B66F0" w:rsidRDefault="008B5F75" w:rsidP="007D7F00">
      <w:pPr>
        <w:jc w:val="both"/>
      </w:pPr>
    </w:p>
    <w:p w:rsidR="002D6AB4" w:rsidRPr="002B66F0" w:rsidRDefault="002D6AB4" w:rsidP="007D7F00">
      <w:pPr>
        <w:jc w:val="both"/>
      </w:pPr>
      <w:r w:rsidRPr="002B66F0">
        <w:rPr>
          <w:b/>
        </w:rPr>
        <w:t>V.</w:t>
      </w:r>
      <w:r w:rsidRPr="002B66F0">
        <w:t xml:space="preserve"> </w:t>
      </w:r>
      <w:r w:rsidRPr="002B66F0">
        <w:tab/>
        <w:t xml:space="preserve">Il Bando è soggetto a pubblicazione all'albo pretorio e sul sito web della Città di Umago a partire dal </w:t>
      </w:r>
      <w:r w:rsidRPr="002B66F0">
        <w:rPr>
          <w:b/>
        </w:rPr>
        <w:t>04/05/2020</w:t>
      </w:r>
      <w:r w:rsidRPr="002B66F0">
        <w:t xml:space="preserve">, pertanto il termine ultimo per la presentazione delle domande d'acquisto scade il </w:t>
      </w:r>
      <w:r w:rsidRPr="002B66F0">
        <w:rPr>
          <w:b/>
        </w:rPr>
        <w:t>19/05/2020</w:t>
      </w:r>
      <w:r w:rsidRPr="002B66F0">
        <w:t>.</w:t>
      </w:r>
    </w:p>
    <w:p w:rsidR="008B5F75" w:rsidRPr="002B66F0" w:rsidRDefault="008B5F75" w:rsidP="007D7F00">
      <w:pPr>
        <w:jc w:val="both"/>
      </w:pPr>
    </w:p>
    <w:p w:rsidR="002D6AB4" w:rsidRPr="002B66F0" w:rsidRDefault="002D6AB4" w:rsidP="007D7F00">
      <w:pPr>
        <w:jc w:val="both"/>
        <w:rPr>
          <w:b/>
        </w:rPr>
      </w:pPr>
      <w:r w:rsidRPr="002B66F0">
        <w:rPr>
          <w:b/>
        </w:rPr>
        <w:t>VI.</w:t>
      </w:r>
      <w:r w:rsidRPr="002B66F0">
        <w:rPr>
          <w:b/>
        </w:rPr>
        <w:tab/>
      </w:r>
      <w:r w:rsidRPr="002B66F0">
        <w:t xml:space="preserve">Le offerte per l'acquisto degli immobili messi in vendita tramite il presente Bando di concorso (presentate di persona o inviate tramite spedizione postale) devono pervenire all'Ufficio protocollo-archivio entro la scadenza prevista per la loro presentazione, ovvero entro e non oltre le </w:t>
      </w:r>
      <w:r w:rsidRPr="002B66F0">
        <w:rPr>
          <w:b/>
        </w:rPr>
        <w:t>ore 15:30 del giorno 19/05/2020.</w:t>
      </w:r>
    </w:p>
    <w:p w:rsidR="002D6AB4" w:rsidRPr="002B66F0" w:rsidRDefault="002D6AB4" w:rsidP="007D7F00">
      <w:pPr>
        <w:jc w:val="both"/>
      </w:pPr>
      <w:r w:rsidRPr="002B66F0">
        <w:rPr>
          <w:b/>
        </w:rPr>
        <w:lastRenderedPageBreak/>
        <w:tab/>
      </w:r>
      <w:r w:rsidRPr="002B66F0">
        <w:t>L'Ufficio protocollo-archivio della Città di Umag-Umago è situato al piano terra del palazzo municipale in P.zza Libertà 7 (Umago).</w:t>
      </w:r>
    </w:p>
    <w:p w:rsidR="006E38A0" w:rsidRPr="002B66F0" w:rsidRDefault="006E38A0" w:rsidP="007D7F00">
      <w:pPr>
        <w:pStyle w:val="NoSpacing"/>
        <w:jc w:val="both"/>
      </w:pPr>
    </w:p>
    <w:p w:rsidR="002D6AB4" w:rsidRPr="002B66F0" w:rsidRDefault="002D6AB4" w:rsidP="007D7F00">
      <w:pPr>
        <w:jc w:val="both"/>
        <w:rPr>
          <w:u w:val="single"/>
        </w:rPr>
      </w:pPr>
      <w:r w:rsidRPr="002B66F0">
        <w:rPr>
          <w:b/>
        </w:rPr>
        <w:t>VII.</w:t>
      </w:r>
      <w:r w:rsidRPr="002B66F0">
        <w:t xml:space="preserve"> </w:t>
      </w:r>
      <w:r w:rsidRPr="002B66F0">
        <w:tab/>
        <w:t xml:space="preserve">Gli offerenti che concorrono all’acquisto degli immobili di cui al presente concorso sono tenuti a versare il deposito cauzionale pari al </w:t>
      </w:r>
      <w:r w:rsidRPr="002B66F0">
        <w:rPr>
          <w:u w:val="single"/>
        </w:rPr>
        <w:t>10% del prezzo iniziale riportato al pto. I del presente Bando di concorso.</w:t>
      </w:r>
    </w:p>
    <w:p w:rsidR="002D6AB4" w:rsidRPr="002B66F0" w:rsidRDefault="002D6AB4" w:rsidP="007D7F00">
      <w:pPr>
        <w:ind w:firstLine="708"/>
        <w:jc w:val="both"/>
      </w:pPr>
      <w:r w:rsidRPr="002B66F0">
        <w:t xml:space="preserve">Il versamento va effettuato sul conto giro della Città di Umag-Umago </w:t>
      </w:r>
      <w:r w:rsidRPr="002B66F0">
        <w:rPr>
          <w:b/>
        </w:rPr>
        <w:t>HR13 23800061846800002</w:t>
      </w:r>
      <w:r w:rsidRPr="002B66F0">
        <w:t xml:space="preserve"> recante la causale </w:t>
      </w:r>
      <w:r w:rsidRPr="002B66F0">
        <w:rPr>
          <w:b/>
        </w:rPr>
        <w:t>DEPOSITO CAUZIONALE PER ACQUISTO IMMOBILI</w:t>
      </w:r>
      <w:r w:rsidRPr="002B66F0">
        <w:t>, numero di riferimento</w:t>
      </w:r>
      <w:r w:rsidR="006906A9" w:rsidRPr="002B66F0">
        <w:t xml:space="preserve">/modello: </w:t>
      </w:r>
      <w:r w:rsidR="006906A9" w:rsidRPr="00DA2276">
        <w:rPr>
          <w:b/>
        </w:rPr>
        <w:t>HR6</w:t>
      </w:r>
      <w:r w:rsidRPr="00DA2276">
        <w:rPr>
          <w:b/>
        </w:rPr>
        <w:t>8</w:t>
      </w:r>
      <w:r w:rsidRPr="002B66F0">
        <w:rPr>
          <w:b/>
        </w:rPr>
        <w:t xml:space="preserve"> 7757-Codice di identificazione personale (=OIB)</w:t>
      </w:r>
      <w:r w:rsidRPr="002B66F0">
        <w:t xml:space="preserve">.         </w:t>
      </w:r>
    </w:p>
    <w:p w:rsidR="002D6AB4" w:rsidRPr="002B66F0" w:rsidRDefault="002D6AB4" w:rsidP="007D7F00">
      <w:pPr>
        <w:jc w:val="both"/>
        <w:rPr>
          <w:b/>
        </w:rPr>
      </w:pPr>
      <w:r w:rsidRPr="002B66F0">
        <w:tab/>
        <w:t xml:space="preserve">Il versamento del deposito cauzionale per la partecipazione al presente concorso deve essere effettuato e visibile sul conto giro della Città di Umag-Umago entro la scadenza fissata per la presentazione delle domande d'acquisto, ovvero entro e non oltre le </w:t>
      </w:r>
      <w:r w:rsidRPr="002B66F0">
        <w:rPr>
          <w:b/>
        </w:rPr>
        <w:t xml:space="preserve">ore 15:30 del giorno </w:t>
      </w:r>
      <w:r w:rsidR="00C81F2D" w:rsidRPr="002B66F0">
        <w:rPr>
          <w:b/>
        </w:rPr>
        <w:t>19</w:t>
      </w:r>
      <w:r w:rsidRPr="002B66F0">
        <w:rPr>
          <w:b/>
        </w:rPr>
        <w:t>/</w:t>
      </w:r>
      <w:r w:rsidR="00C81F2D" w:rsidRPr="002B66F0">
        <w:rPr>
          <w:b/>
        </w:rPr>
        <w:t>05</w:t>
      </w:r>
      <w:r w:rsidRPr="002B66F0">
        <w:rPr>
          <w:b/>
        </w:rPr>
        <w:t>/2020.</w:t>
      </w:r>
    </w:p>
    <w:p w:rsidR="008155FD" w:rsidRPr="002B66F0" w:rsidRDefault="008155FD" w:rsidP="007D7F00">
      <w:pPr>
        <w:pStyle w:val="NoSpacing"/>
        <w:jc w:val="both"/>
        <w:rPr>
          <w:color w:val="FF0000"/>
        </w:rPr>
      </w:pPr>
    </w:p>
    <w:p w:rsidR="00C81F2D" w:rsidRPr="002B66F0" w:rsidRDefault="00C81F2D" w:rsidP="007D7F00">
      <w:pPr>
        <w:jc w:val="both"/>
        <w:rPr>
          <w:lang w:val="it-IT"/>
        </w:rPr>
      </w:pPr>
      <w:r w:rsidRPr="002B66F0">
        <w:rPr>
          <w:b/>
          <w:lang w:val="it-IT"/>
        </w:rPr>
        <w:t>VIII.</w:t>
      </w:r>
      <w:r w:rsidRPr="002B66F0">
        <w:rPr>
          <w:lang w:val="it-IT"/>
        </w:rPr>
        <w:t xml:space="preserve"> </w:t>
      </w:r>
      <w:r w:rsidRPr="002B66F0">
        <w:rPr>
          <w:lang w:val="it-IT"/>
        </w:rPr>
        <w:tab/>
        <w:t>Le offerte per l’acquisto vanno inviate in busta chiusa e devono essere tassativamente corredate della seguente documentazione:</w:t>
      </w:r>
    </w:p>
    <w:p w:rsidR="00C81F2D" w:rsidRPr="002B66F0" w:rsidRDefault="00C81F2D" w:rsidP="007D7F00">
      <w:pPr>
        <w:jc w:val="both"/>
        <w:rPr>
          <w:lang w:val="it-IT"/>
        </w:rPr>
      </w:pPr>
      <w:r w:rsidRPr="002B66F0">
        <w:rPr>
          <w:lang w:val="it-IT"/>
        </w:rPr>
        <w:t xml:space="preserve">- offerta scritta recante il contrassegno numerico dell’immobile per il quale l’offerente concorre, nonché prezzo di compravendita (espresso in kune);   </w:t>
      </w:r>
    </w:p>
    <w:p w:rsidR="00C81F2D" w:rsidRPr="002B66F0" w:rsidRDefault="00C81F2D" w:rsidP="007D7F00">
      <w:pPr>
        <w:jc w:val="both"/>
        <w:rPr>
          <w:lang w:val="it-IT"/>
        </w:rPr>
      </w:pPr>
      <w:r w:rsidRPr="002B66F0">
        <w:rPr>
          <w:lang w:val="it-IT"/>
        </w:rPr>
        <w:t>- copia originale della ricevuta di versamento del deposito cauzionale (ordine di pagamento) o ricevuta di pagamento effettuato via Internet;</w:t>
      </w:r>
    </w:p>
    <w:p w:rsidR="00C81F2D" w:rsidRPr="002B66F0" w:rsidRDefault="00C81F2D" w:rsidP="007D7F00">
      <w:pPr>
        <w:jc w:val="both"/>
        <w:rPr>
          <w:lang w:val="it-IT"/>
        </w:rPr>
      </w:pPr>
      <w:r w:rsidRPr="002B66F0">
        <w:rPr>
          <w:lang w:val="it-IT"/>
        </w:rPr>
        <w:t>- copia originale con autenticazione notarile della dichiarazione attestante l’assenza di debiti maturati verso la Città di Umag-Umago, oppure certificato rilasciato dall’assessorato della Città di Umag-Umago addetto alle finanze attestante l’assenza di debiti maturati o altri oneri finanziari verso la Città di Umag-Umago;</w:t>
      </w:r>
    </w:p>
    <w:p w:rsidR="00C81F2D" w:rsidRPr="002B66F0" w:rsidRDefault="00C81F2D" w:rsidP="007D7F00">
      <w:pPr>
        <w:jc w:val="both"/>
        <w:rPr>
          <w:lang w:val="it-IT"/>
        </w:rPr>
      </w:pPr>
      <w:r w:rsidRPr="002B66F0">
        <w:rPr>
          <w:lang w:val="it-IT"/>
        </w:rPr>
        <w:t>- codice di identificazione personale (=OIB), numero del giro conto o del conto corrente, oppure codice SWIFT in caso di pagamenti esteri;</w:t>
      </w:r>
    </w:p>
    <w:p w:rsidR="00C81F2D" w:rsidRPr="002B66F0" w:rsidRDefault="00C81F2D" w:rsidP="007D7F00">
      <w:pPr>
        <w:jc w:val="both"/>
        <w:rPr>
          <w:lang w:val="it-IT"/>
        </w:rPr>
      </w:pPr>
      <w:r w:rsidRPr="002B66F0">
        <w:rPr>
          <w:lang w:val="it-IT"/>
        </w:rPr>
        <w:t>- fotocopia di un documento di identificazione personale;</w:t>
      </w:r>
    </w:p>
    <w:p w:rsidR="00C81F2D" w:rsidRPr="002B66F0" w:rsidRDefault="00C81F2D" w:rsidP="007D7F00">
      <w:pPr>
        <w:jc w:val="both"/>
        <w:rPr>
          <w:lang w:val="it-IT"/>
        </w:rPr>
      </w:pPr>
      <w:r w:rsidRPr="002B66F0">
        <w:rPr>
          <w:lang w:val="it-IT"/>
        </w:rPr>
        <w:t xml:space="preserve">- fotocopia dell’atto comprovante la registrazione della persona giuridica (qualora l’offerente sia tale), non più vecchio di 6 mesi. </w:t>
      </w:r>
    </w:p>
    <w:p w:rsidR="002C4526" w:rsidRPr="002B66F0" w:rsidRDefault="002C4526" w:rsidP="007D7F00">
      <w:pPr>
        <w:pStyle w:val="NoSpacing"/>
        <w:jc w:val="both"/>
      </w:pPr>
    </w:p>
    <w:p w:rsidR="0012362B" w:rsidRPr="002B66F0" w:rsidRDefault="0012362B" w:rsidP="007D7F00">
      <w:pPr>
        <w:jc w:val="both"/>
        <w:rPr>
          <w:b/>
        </w:rPr>
      </w:pPr>
      <w:r w:rsidRPr="002B66F0">
        <w:rPr>
          <w:b/>
        </w:rPr>
        <w:t xml:space="preserve">IX. </w:t>
      </w:r>
      <w:r w:rsidRPr="002B66F0">
        <w:rPr>
          <w:b/>
        </w:rPr>
        <w:tab/>
      </w:r>
      <w:r w:rsidRPr="002B66F0">
        <w:t xml:space="preserve">Le offerte per l’acquisto degli immobili di cui al presente concorso vanno inviate </w:t>
      </w:r>
      <w:r w:rsidRPr="002B66F0">
        <w:rPr>
          <w:b/>
        </w:rPr>
        <w:t>in busta chiusa</w:t>
      </w:r>
      <w:r w:rsidRPr="002B66F0">
        <w:t xml:space="preserve"> recante la dicitura</w:t>
      </w:r>
      <w:r w:rsidRPr="002B66F0">
        <w:rPr>
          <w:b/>
        </w:rPr>
        <w:t xml:space="preserve"> </w:t>
      </w:r>
      <w:r w:rsidR="00EF4269" w:rsidRPr="00EF4269">
        <w:rPr>
          <w:b/>
        </w:rPr>
        <w:t>"</w:t>
      </w:r>
      <w:r w:rsidRPr="002B66F0">
        <w:rPr>
          <w:b/>
        </w:rPr>
        <w:t>BANDO PER ACQUISTO IMMOBILI (GV-II-2020)–NON APRIRE</w:t>
      </w:r>
      <w:r w:rsidR="00EF4269" w:rsidRPr="00EF4269">
        <w:rPr>
          <w:b/>
        </w:rPr>
        <w:t>"</w:t>
      </w:r>
      <w:r w:rsidRPr="002B66F0">
        <w:rPr>
          <w:b/>
        </w:rPr>
        <w:t xml:space="preserve"> al seguente indirizzo: </w:t>
      </w:r>
    </w:p>
    <w:p w:rsidR="0012362B" w:rsidRPr="002B66F0" w:rsidRDefault="0012362B" w:rsidP="007D7F00">
      <w:pPr>
        <w:jc w:val="both"/>
        <w:rPr>
          <w:b/>
        </w:rPr>
      </w:pPr>
    </w:p>
    <w:p w:rsidR="0012362B" w:rsidRPr="002B66F0" w:rsidRDefault="0012362B" w:rsidP="007D7F00">
      <w:pPr>
        <w:jc w:val="center"/>
        <w:rPr>
          <w:b/>
        </w:rPr>
      </w:pPr>
      <w:r w:rsidRPr="002B66F0">
        <w:rPr>
          <w:b/>
        </w:rPr>
        <w:t>CITTÀ DI UMAG-UMAGO</w:t>
      </w:r>
    </w:p>
    <w:p w:rsidR="0012362B" w:rsidRPr="002B66F0" w:rsidRDefault="0012362B" w:rsidP="007D7F00">
      <w:pPr>
        <w:jc w:val="center"/>
        <w:rPr>
          <w:b/>
        </w:rPr>
      </w:pPr>
      <w:r w:rsidRPr="002B66F0">
        <w:rPr>
          <w:b/>
        </w:rPr>
        <w:t xml:space="preserve">Commissione attuazione concorso pubblico </w:t>
      </w:r>
    </w:p>
    <w:p w:rsidR="0012362B" w:rsidRPr="002B66F0" w:rsidRDefault="0012362B" w:rsidP="007D7F00">
      <w:pPr>
        <w:jc w:val="center"/>
        <w:rPr>
          <w:b/>
        </w:rPr>
      </w:pPr>
      <w:r w:rsidRPr="002B66F0">
        <w:rPr>
          <w:b/>
        </w:rPr>
        <w:t>per vendita immobili di proprietà della Città di Umag-Umago</w:t>
      </w:r>
    </w:p>
    <w:p w:rsidR="0012362B" w:rsidRPr="002B66F0" w:rsidRDefault="0012362B" w:rsidP="007D7F00">
      <w:pPr>
        <w:jc w:val="center"/>
        <w:rPr>
          <w:b/>
        </w:rPr>
      </w:pPr>
      <w:r w:rsidRPr="002B66F0">
        <w:rPr>
          <w:b/>
        </w:rPr>
        <w:t>Piazza Libertà 7, 52470 UMAGO</w:t>
      </w:r>
    </w:p>
    <w:p w:rsidR="0012362B" w:rsidRPr="002B66F0" w:rsidRDefault="0012362B" w:rsidP="007D7F00">
      <w:pPr>
        <w:jc w:val="both"/>
      </w:pPr>
    </w:p>
    <w:p w:rsidR="0012362B" w:rsidRPr="002B66F0" w:rsidRDefault="0012362B" w:rsidP="007D7F00">
      <w:pPr>
        <w:jc w:val="both"/>
      </w:pPr>
      <w:r w:rsidRPr="002B66F0">
        <w:t xml:space="preserve">Le offerte vanno presentate di persona all'Ufficio protocollo-archivio della Città di Umag-Umago, P.zza Libertà 7, piano terra, ufficio n. 3, oppure tramite spedizione postale. </w:t>
      </w:r>
    </w:p>
    <w:p w:rsidR="0012362B" w:rsidRPr="002B66F0" w:rsidRDefault="0012362B" w:rsidP="007D7F00">
      <w:pPr>
        <w:pStyle w:val="NoSpacing"/>
        <w:jc w:val="both"/>
        <w:rPr>
          <w:b/>
          <w:bCs/>
        </w:rPr>
      </w:pPr>
    </w:p>
    <w:p w:rsidR="0012362B" w:rsidRPr="002B66F0" w:rsidRDefault="0012362B" w:rsidP="007D7F00">
      <w:pPr>
        <w:jc w:val="both"/>
      </w:pPr>
      <w:r w:rsidRPr="002B66F0">
        <w:rPr>
          <w:b/>
        </w:rPr>
        <w:t xml:space="preserve">X. </w:t>
      </w:r>
      <w:r w:rsidRPr="002B66F0">
        <w:rPr>
          <w:b/>
        </w:rPr>
        <w:tab/>
      </w:r>
      <w:r w:rsidRPr="002B66F0">
        <w:t xml:space="preserve">Ogni offerta relativa all'acquisto degli immobili di cui al presente Bando verrà considerata valida solo se recapitata entro i termini previsti nonché corredata della documentazione probatoria e di tutti i dati richiesti.  </w:t>
      </w:r>
    </w:p>
    <w:p w:rsidR="0012362B" w:rsidRPr="002B66F0" w:rsidRDefault="0012362B" w:rsidP="007D7F00">
      <w:pPr>
        <w:ind w:firstLine="708"/>
        <w:jc w:val="both"/>
      </w:pPr>
      <w:r w:rsidRPr="002B66F0">
        <w:t>Qualora le offerte non contengano la documentazione probatoria richiesta, risultino essere incomprensibili o pervenute in ritardo, parimenti in caso di offerte recanti importi inferiori a quelli specificati nel presente Bando di concorso, si procederà alla loro ricusazione in quanto non valide.</w:t>
      </w:r>
    </w:p>
    <w:p w:rsidR="0012362B" w:rsidRPr="002B66F0" w:rsidRDefault="0012362B" w:rsidP="007D7F00">
      <w:pPr>
        <w:pStyle w:val="NoSpacing"/>
        <w:jc w:val="both"/>
        <w:rPr>
          <w:b/>
          <w:bCs/>
        </w:rPr>
      </w:pPr>
    </w:p>
    <w:p w:rsidR="0012362B" w:rsidRPr="002B66F0" w:rsidRDefault="0012362B" w:rsidP="007D7F00">
      <w:pPr>
        <w:jc w:val="both"/>
        <w:rPr>
          <w:b/>
          <w:lang w:val="it-IT"/>
        </w:rPr>
      </w:pPr>
      <w:r w:rsidRPr="002B66F0">
        <w:rPr>
          <w:b/>
          <w:lang w:val="it-IT"/>
        </w:rPr>
        <w:lastRenderedPageBreak/>
        <w:t>XI.</w:t>
      </w:r>
      <w:r w:rsidRPr="002B66F0">
        <w:rPr>
          <w:lang w:val="it-IT"/>
        </w:rPr>
        <w:t xml:space="preserve"> </w:t>
      </w:r>
      <w:r w:rsidRPr="002B66F0">
        <w:rPr>
          <w:lang w:val="it-IT"/>
        </w:rPr>
        <w:tab/>
        <w:t xml:space="preserve">La Commissione addetta all'attuazione dei concorsi pubblici per la vendita degli immobili di proprietà della Città di Umag-Umago procederà all'apertura delle buste contenenti le offerte in seno alla seduta pubblica che si terrà il giorno </w:t>
      </w:r>
      <w:r w:rsidRPr="002B66F0">
        <w:rPr>
          <w:b/>
          <w:lang w:val="it-IT"/>
        </w:rPr>
        <w:t>21/05/2020</w:t>
      </w:r>
      <w:r w:rsidRPr="002B66F0">
        <w:rPr>
          <w:lang w:val="it-IT"/>
        </w:rPr>
        <w:t xml:space="preserve"> presso la Sala del Consiglio Municipale della Città di Umag-Umago in Via G. Garibaldi 6 con inizio </w:t>
      </w:r>
      <w:r w:rsidRPr="002B66F0">
        <w:rPr>
          <w:b/>
          <w:lang w:val="it-IT"/>
        </w:rPr>
        <w:t>alle ore 14:30.</w:t>
      </w:r>
    </w:p>
    <w:p w:rsidR="003A1030" w:rsidRPr="002B66F0" w:rsidRDefault="003A1030" w:rsidP="007D7F00">
      <w:pPr>
        <w:jc w:val="both"/>
        <w:rPr>
          <w:noProof/>
          <w:u w:val="single"/>
          <w:lang w:val="it-IT"/>
        </w:rPr>
      </w:pPr>
      <w:r w:rsidRPr="002B66F0">
        <w:rPr>
          <w:b/>
          <w:noProof/>
          <w:lang w:val="it-IT"/>
        </w:rPr>
        <w:tab/>
      </w:r>
      <w:r w:rsidRPr="002B66F0">
        <w:rPr>
          <w:noProof/>
          <w:u w:val="single"/>
          <w:lang w:val="it-IT"/>
        </w:rPr>
        <w:t>A causa delle misure preventive contro la diffusione dell’epidemia di COVID-19 imposte dal Comando di Protezione Civile della Repubblica di Croazia, nonché vista la capacità ricettiva della Sala consiliare, all’apertura delle offerte potranno presenziare max. 12 persone.</w:t>
      </w:r>
    </w:p>
    <w:p w:rsidR="0012362B" w:rsidRPr="002B66F0" w:rsidRDefault="0012362B" w:rsidP="007D7F00">
      <w:pPr>
        <w:ind w:firstLine="708"/>
        <w:jc w:val="both"/>
        <w:rPr>
          <w:lang w:val="it-IT"/>
        </w:rPr>
      </w:pPr>
      <w:r w:rsidRPr="002B66F0">
        <w:rPr>
          <w:lang w:val="it-IT"/>
        </w:rPr>
        <w:t>A</w:t>
      </w:r>
      <w:r w:rsidR="003A1030" w:rsidRPr="002B66F0">
        <w:rPr>
          <w:lang w:val="it-IT"/>
        </w:rPr>
        <w:t xml:space="preserve"> </w:t>
      </w:r>
      <w:r w:rsidRPr="002B66F0">
        <w:rPr>
          <w:lang w:val="it-IT"/>
        </w:rPr>
        <w:t xml:space="preserve">termine della procedura di apertura delle offerte, la Commissione redigerà l'apposito Verbale, dopo di che avanzerà la proposta degli offerenti aggiudicatari per l'acquisto delle unità immobiliari messe in vendita tramite il presente Bando. </w:t>
      </w:r>
    </w:p>
    <w:p w:rsidR="0012362B" w:rsidRPr="002B66F0" w:rsidRDefault="0012362B" w:rsidP="007D7F00">
      <w:pPr>
        <w:ind w:firstLine="708"/>
        <w:jc w:val="both"/>
        <w:rPr>
          <w:lang w:val="it-IT"/>
        </w:rPr>
      </w:pPr>
      <w:r w:rsidRPr="002B66F0">
        <w:rPr>
          <w:lang w:val="it-IT"/>
        </w:rPr>
        <w:t xml:space="preserve">La decisione ultima sulla definizione degli offerenti aggiudicatari per l'acquisto degli immobili di cui al presente concorso verrà deliberata dal Consiglio Municipale della Città di Umag-Umago. </w:t>
      </w:r>
    </w:p>
    <w:p w:rsidR="0012362B" w:rsidRPr="002B66F0" w:rsidRDefault="0012362B" w:rsidP="007D7F00">
      <w:pPr>
        <w:ind w:firstLine="708"/>
        <w:jc w:val="both"/>
        <w:rPr>
          <w:lang w:val="it-IT"/>
        </w:rPr>
      </w:pPr>
      <w:r w:rsidRPr="002B66F0">
        <w:rPr>
          <w:lang w:val="it-IT"/>
        </w:rPr>
        <w:t>Gli offerenti che partecipano al presente concorso pubblico saranno avvisati per iscritto riguardo ai risultati del medesimo entro 15 (quindici) giorni a contare dalla data di approvazione della Delibera sulla nomina degli offerenti aggiudicatari per l'acquisto degli immobili riportati nel presente Bando.</w:t>
      </w:r>
    </w:p>
    <w:p w:rsidR="000717BD" w:rsidRPr="002B66F0" w:rsidRDefault="000717BD" w:rsidP="007D7F00">
      <w:pPr>
        <w:pStyle w:val="NoSpacing"/>
        <w:jc w:val="both"/>
        <w:rPr>
          <w:lang w:val="it-IT"/>
        </w:rPr>
      </w:pPr>
    </w:p>
    <w:p w:rsidR="003A1030" w:rsidRPr="002B66F0" w:rsidRDefault="003A1030" w:rsidP="007D7F00">
      <w:pPr>
        <w:jc w:val="both"/>
        <w:rPr>
          <w:lang w:eastAsia="hr-HR"/>
        </w:rPr>
      </w:pPr>
      <w:r w:rsidRPr="002B66F0">
        <w:rPr>
          <w:b/>
          <w:lang w:eastAsia="hr-HR"/>
        </w:rPr>
        <w:t>XII.</w:t>
      </w:r>
      <w:r w:rsidRPr="002B66F0">
        <w:rPr>
          <w:lang w:eastAsia="hr-HR"/>
        </w:rPr>
        <w:t xml:space="preserve"> </w:t>
      </w:r>
      <w:r w:rsidRPr="002B66F0">
        <w:rPr>
          <w:lang w:eastAsia="hr-HR"/>
        </w:rPr>
        <w:tab/>
        <w:t>Gli offerenti non aggiudicatari che partecipano al presente concorso pubblico saranno rimborsati della cauzione versata a favore della Città di Umag-Umago in quanto condizione necessaria per la partecipazione al presente bando entro 30 (trenta) giorni a contare dalla data di approvazione della Delibera rilasciata dal Consiglio Municipale di Umago in merito all’individuazione dell'offerente aggiudicatario.</w:t>
      </w:r>
    </w:p>
    <w:p w:rsidR="003A1030" w:rsidRPr="002B66F0" w:rsidRDefault="003A1030" w:rsidP="007D7F00">
      <w:pPr>
        <w:ind w:firstLine="708"/>
        <w:jc w:val="both"/>
        <w:rPr>
          <w:lang w:eastAsia="hr-HR"/>
        </w:rPr>
      </w:pPr>
      <w:r w:rsidRPr="002B66F0">
        <w:rPr>
          <w:lang w:eastAsia="hr-HR"/>
        </w:rPr>
        <w:t>Il deposito cauzionale versato dall'offerente aggiudicatario verrà detratto dal prezzo di compravendita relativo all'immobile acquisito.</w:t>
      </w:r>
    </w:p>
    <w:p w:rsidR="003A1030" w:rsidRPr="002B66F0" w:rsidRDefault="003A1030" w:rsidP="007D7F00">
      <w:pPr>
        <w:ind w:firstLine="708"/>
        <w:jc w:val="both"/>
        <w:rPr>
          <w:lang w:eastAsia="hr-HR"/>
        </w:rPr>
      </w:pPr>
    </w:p>
    <w:p w:rsidR="003A1030" w:rsidRPr="002B66F0" w:rsidRDefault="000717BD" w:rsidP="007D7F00">
      <w:pPr>
        <w:rPr>
          <w:b/>
          <w:noProof/>
          <w:u w:val="single"/>
          <w:lang w:val="it-IT"/>
        </w:rPr>
      </w:pPr>
      <w:r w:rsidRPr="002B66F0">
        <w:t xml:space="preserve"> </w:t>
      </w:r>
      <w:r w:rsidR="003A1030" w:rsidRPr="002B66F0">
        <w:rPr>
          <w:b/>
          <w:noProof/>
          <w:u w:val="single"/>
          <w:lang w:val="it-IT"/>
        </w:rPr>
        <w:t>DOVERI DEGLI OFFERENTI AGGIUDICATARI (ACQUIRENTI):</w:t>
      </w:r>
    </w:p>
    <w:p w:rsidR="003A1030" w:rsidRPr="002B66F0" w:rsidRDefault="003A1030" w:rsidP="007D7F00">
      <w:pPr>
        <w:jc w:val="both"/>
        <w:rPr>
          <w:b/>
          <w:color w:val="000000"/>
          <w:lang w:val="it-IT"/>
        </w:rPr>
      </w:pPr>
    </w:p>
    <w:p w:rsidR="003A1030" w:rsidRPr="002B66F0" w:rsidRDefault="003A1030" w:rsidP="007D7F00">
      <w:pPr>
        <w:jc w:val="both"/>
        <w:rPr>
          <w:noProof/>
          <w:lang w:val="it-IT"/>
        </w:rPr>
      </w:pPr>
      <w:r w:rsidRPr="002B66F0">
        <w:rPr>
          <w:b/>
          <w:noProof/>
          <w:lang w:val="it-IT"/>
        </w:rPr>
        <w:t>XIII</w:t>
      </w:r>
      <w:r w:rsidR="00491215">
        <w:rPr>
          <w:noProof/>
          <w:lang w:val="it-IT"/>
        </w:rPr>
        <w:t>.</w:t>
      </w:r>
      <w:r w:rsidRPr="002B66F0">
        <w:rPr>
          <w:noProof/>
          <w:lang w:val="it-IT"/>
        </w:rPr>
        <w:t xml:space="preserve"> </w:t>
      </w:r>
      <w:r w:rsidRPr="002B66F0">
        <w:rPr>
          <w:noProof/>
          <w:lang w:val="it-IT"/>
        </w:rPr>
        <w:tab/>
        <w:t>L'offerente che recapita l'offerta per l'acquisto di una delle unità immobiliari di cui al presente concorso pubblico, ma che rinuncia all'acquisto precedentemente all’ap</w:t>
      </w:r>
      <w:r w:rsidR="00B96F52">
        <w:rPr>
          <w:noProof/>
          <w:lang w:val="it-IT"/>
        </w:rPr>
        <w:t>provazione della Delibera sull’</w:t>
      </w:r>
      <w:r w:rsidRPr="002B66F0">
        <w:rPr>
          <w:noProof/>
          <w:lang w:val="it-IT"/>
        </w:rPr>
        <w:t xml:space="preserve">individuazione dell’offerente aggiudicatario, perde il diritto al rimborso del deposito cauzionale versato a favore della Città di Umag-Umago. </w:t>
      </w:r>
    </w:p>
    <w:p w:rsidR="003A1030" w:rsidRPr="002B66F0" w:rsidRDefault="003A1030" w:rsidP="007D7F00">
      <w:pPr>
        <w:ind w:firstLine="708"/>
        <w:jc w:val="both"/>
        <w:rPr>
          <w:noProof/>
          <w:lang w:val="it-IT"/>
        </w:rPr>
      </w:pPr>
      <w:r w:rsidRPr="002B66F0">
        <w:rPr>
          <w:noProof/>
          <w:lang w:val="it-IT"/>
        </w:rPr>
        <w:t xml:space="preserve">Parimenti, l'offerente che recapita l'offerta per l'acquisto di una delle unità immobiliari di cui al presente concorso pubblico, ma che rinuncia all'acquisto successivamente all'approvazione della Delibera sull’individuazione dell’offerente aggiudicatario e precedentemente alla sottoscrizione del contratto di compravendita immobiliare, perde il diritto al rimborso del deposito cauzionale versato a favore della Città di Umag-Umago.  </w:t>
      </w:r>
    </w:p>
    <w:p w:rsidR="003A1030" w:rsidRPr="002B66F0" w:rsidRDefault="003A1030" w:rsidP="007D7F00">
      <w:pPr>
        <w:ind w:firstLine="708"/>
        <w:jc w:val="both"/>
        <w:rPr>
          <w:noProof/>
          <w:lang w:val="it-IT"/>
        </w:rPr>
      </w:pPr>
      <w:r w:rsidRPr="002B66F0">
        <w:rPr>
          <w:noProof/>
          <w:lang w:val="it-IT"/>
        </w:rPr>
        <w:t xml:space="preserve">In questi casi, il </w:t>
      </w:r>
      <w:r w:rsidR="0005499C">
        <w:rPr>
          <w:noProof/>
          <w:lang w:val="it-IT"/>
        </w:rPr>
        <w:t>Consiglio Municipale</w:t>
      </w:r>
      <w:r w:rsidRPr="002B66F0">
        <w:rPr>
          <w:noProof/>
          <w:lang w:val="it-IT"/>
        </w:rPr>
        <w:t xml:space="preserve"> di Umago approverà l'apposita Delibera con la quale verrà annullata la nomina di tale offerente, con successiva pubblicazione di un nuovo Bando di concorso.</w:t>
      </w:r>
    </w:p>
    <w:p w:rsidR="003A1030" w:rsidRPr="002B66F0" w:rsidRDefault="003A1030" w:rsidP="007D7F00">
      <w:pPr>
        <w:ind w:firstLine="708"/>
        <w:jc w:val="both"/>
        <w:rPr>
          <w:b/>
          <w:noProof/>
          <w:lang w:val="it-IT"/>
        </w:rPr>
      </w:pPr>
      <w:r w:rsidRPr="002B66F0">
        <w:rPr>
          <w:noProof/>
          <w:lang w:val="it-IT"/>
        </w:rPr>
        <w:t xml:space="preserve">I partecipanti al concorso che saranno stati individuati quali offerenti aggiudicatari dietro Delibera del </w:t>
      </w:r>
      <w:r w:rsidR="00C85579">
        <w:rPr>
          <w:noProof/>
          <w:lang w:val="it-IT"/>
        </w:rPr>
        <w:t>Consiglio Municipale</w:t>
      </w:r>
      <w:r w:rsidR="00C85579" w:rsidRPr="002B66F0">
        <w:rPr>
          <w:noProof/>
          <w:lang w:val="it-IT"/>
        </w:rPr>
        <w:t xml:space="preserve"> </w:t>
      </w:r>
      <w:r w:rsidRPr="002B66F0">
        <w:rPr>
          <w:noProof/>
          <w:lang w:val="it-IT"/>
        </w:rPr>
        <w:t xml:space="preserve">di Umago verranno informati per iscritto </w:t>
      </w:r>
      <w:r w:rsidRPr="002B66F0">
        <w:rPr>
          <w:b/>
          <w:noProof/>
          <w:lang w:val="it-IT"/>
        </w:rPr>
        <w:t>entro 15 (quindici) giorni</w:t>
      </w:r>
      <w:r w:rsidRPr="002B66F0">
        <w:rPr>
          <w:noProof/>
          <w:lang w:val="it-IT"/>
        </w:rPr>
        <w:t xml:space="preserve"> dalla data di approvazione della Delibera in oggetto. Inoltre, gli stessi saranno invitati a stipulare con la Città di Umag-Umago il rispettivo contratto di compravendita.</w:t>
      </w:r>
    </w:p>
    <w:p w:rsidR="003A1030" w:rsidRPr="002B66F0" w:rsidRDefault="003A1030" w:rsidP="007D7F00">
      <w:pPr>
        <w:ind w:firstLine="708"/>
        <w:jc w:val="both"/>
        <w:rPr>
          <w:noProof/>
          <w:lang w:val="it-IT"/>
        </w:rPr>
      </w:pPr>
      <w:r w:rsidRPr="002B66F0">
        <w:rPr>
          <w:noProof/>
          <w:lang w:val="it-IT"/>
        </w:rPr>
        <w:t>Gli offerenti che senza alcuna motivazione o giustificazione non si saranno presentati alla stipula del contratto di compravendita entro i termini prefissati dall'invito saranno considerati rinunciatari all'acquisto dell'immobile per il quale hanno presentato l'offerta, pertanto perderanno il diritto al rimborso del deposito cauzionale versato a favore della Città di Umag-Umago.</w:t>
      </w:r>
    </w:p>
    <w:p w:rsidR="003A1030" w:rsidRDefault="003A1030" w:rsidP="007D7F00">
      <w:pPr>
        <w:ind w:firstLine="708"/>
        <w:jc w:val="both"/>
        <w:rPr>
          <w:noProof/>
          <w:lang w:val="it-IT"/>
        </w:rPr>
      </w:pPr>
      <w:r w:rsidRPr="002B66F0">
        <w:rPr>
          <w:noProof/>
          <w:lang w:val="it-IT"/>
        </w:rPr>
        <w:lastRenderedPageBreak/>
        <w:t xml:space="preserve">In tal caso, il </w:t>
      </w:r>
      <w:r w:rsidR="00C85579">
        <w:rPr>
          <w:noProof/>
          <w:lang w:val="it-IT"/>
        </w:rPr>
        <w:t>Consiglio Municipale</w:t>
      </w:r>
      <w:r w:rsidR="00C85579" w:rsidRPr="002B66F0">
        <w:rPr>
          <w:noProof/>
          <w:lang w:val="it-IT"/>
        </w:rPr>
        <w:t xml:space="preserve"> </w:t>
      </w:r>
      <w:r w:rsidRPr="002B66F0">
        <w:rPr>
          <w:noProof/>
          <w:lang w:val="it-IT"/>
        </w:rPr>
        <w:t xml:space="preserve">di Umago approverà l'apposita Delibera atta ad annullare la scelta di tale offerente, mentre per l'immobile in oggetto verrà pubblicato un nuovo Bando di concorso. </w:t>
      </w:r>
    </w:p>
    <w:p w:rsidR="00C85579" w:rsidRPr="002B66F0" w:rsidRDefault="00C85579" w:rsidP="007D7F00">
      <w:pPr>
        <w:ind w:firstLine="708"/>
        <w:jc w:val="both"/>
        <w:rPr>
          <w:noProof/>
          <w:lang w:val="it-IT"/>
        </w:rPr>
      </w:pPr>
    </w:p>
    <w:p w:rsidR="003A1030" w:rsidRPr="002B66F0" w:rsidRDefault="003A1030" w:rsidP="007D7F00">
      <w:pPr>
        <w:tabs>
          <w:tab w:val="left" w:pos="426"/>
        </w:tabs>
        <w:jc w:val="both"/>
        <w:rPr>
          <w:noProof/>
          <w:lang w:val="it-IT"/>
        </w:rPr>
      </w:pPr>
      <w:r w:rsidRPr="002B66F0">
        <w:rPr>
          <w:b/>
          <w:noProof/>
          <w:lang w:val="it-IT"/>
        </w:rPr>
        <w:t>XIV</w:t>
      </w:r>
      <w:r w:rsidR="00491215">
        <w:rPr>
          <w:b/>
          <w:noProof/>
          <w:lang w:val="it-IT"/>
        </w:rPr>
        <w:t>.</w:t>
      </w:r>
      <w:r w:rsidRPr="002B66F0">
        <w:rPr>
          <w:noProof/>
          <w:lang w:val="it-IT"/>
        </w:rPr>
        <w:tab/>
        <w:t>In caso di offerte congiunte presentate da due o più aggiudicatari, il pagamento del prezzo di compravendita corrispondente all'unità immobiliare richiesta dovrà essere effettuato comunemente, quindi in quanto tale verrà specificatamente definito nel rispettivo contratto di compravendita.</w:t>
      </w:r>
    </w:p>
    <w:p w:rsidR="00C927A4" w:rsidRPr="002B66F0" w:rsidRDefault="00C927A4" w:rsidP="007D7F00">
      <w:pPr>
        <w:pStyle w:val="NoSpacing"/>
        <w:jc w:val="both"/>
        <w:rPr>
          <w:lang w:val="it-IT"/>
        </w:rPr>
      </w:pPr>
    </w:p>
    <w:p w:rsidR="00BA1243" w:rsidRPr="002B66F0" w:rsidRDefault="00BA1243" w:rsidP="007D7F00">
      <w:pPr>
        <w:jc w:val="both"/>
        <w:rPr>
          <w:b/>
          <w:noProof/>
          <w:u w:val="single"/>
          <w:lang w:val="it-IT"/>
        </w:rPr>
      </w:pPr>
    </w:p>
    <w:p w:rsidR="00BA1243" w:rsidRPr="002B66F0" w:rsidRDefault="00BA1243" w:rsidP="007D7F00">
      <w:pPr>
        <w:jc w:val="both"/>
        <w:rPr>
          <w:b/>
          <w:noProof/>
          <w:u w:val="single"/>
          <w:lang w:val="it-IT"/>
        </w:rPr>
      </w:pPr>
      <w:r w:rsidRPr="002B66F0">
        <w:rPr>
          <w:b/>
          <w:noProof/>
          <w:u w:val="single"/>
          <w:lang w:val="it-IT"/>
        </w:rPr>
        <w:t>SCADENZE PER IL PAGAMENTO DEL PREZZO DI COMPRAVENDITA</w:t>
      </w:r>
    </w:p>
    <w:p w:rsidR="00BA1243" w:rsidRPr="002B66F0" w:rsidRDefault="00BA1243" w:rsidP="007D7F00">
      <w:pPr>
        <w:jc w:val="both"/>
        <w:rPr>
          <w:b/>
          <w:noProof/>
          <w:color w:val="000000"/>
          <w:u w:val="single"/>
          <w:lang w:val="it-IT"/>
        </w:rPr>
      </w:pPr>
    </w:p>
    <w:p w:rsidR="00BA1243" w:rsidRPr="002B66F0" w:rsidRDefault="00BA1243" w:rsidP="007D7F00">
      <w:pPr>
        <w:jc w:val="both"/>
        <w:rPr>
          <w:noProof/>
          <w:lang w:val="it-IT"/>
        </w:rPr>
      </w:pPr>
      <w:r w:rsidRPr="002B66F0">
        <w:rPr>
          <w:b/>
          <w:noProof/>
          <w:lang w:val="it-IT"/>
        </w:rPr>
        <w:t>XV</w:t>
      </w:r>
      <w:r w:rsidR="00491215">
        <w:rPr>
          <w:b/>
          <w:noProof/>
          <w:lang w:val="it-IT"/>
        </w:rPr>
        <w:t>.</w:t>
      </w:r>
      <w:r w:rsidRPr="002B66F0">
        <w:rPr>
          <w:b/>
          <w:noProof/>
          <w:lang w:val="it-IT"/>
        </w:rPr>
        <w:t xml:space="preserve"> </w:t>
      </w:r>
      <w:r w:rsidRPr="002B66F0">
        <w:rPr>
          <w:b/>
          <w:noProof/>
          <w:lang w:val="it-IT"/>
        </w:rPr>
        <w:tab/>
      </w:r>
      <w:r w:rsidRPr="002B66F0">
        <w:rPr>
          <w:noProof/>
          <w:lang w:val="it-IT"/>
        </w:rPr>
        <w:t xml:space="preserve">L'acquirente è tenuto a versare in unica soluzione il prezzo di compravendita </w:t>
      </w:r>
      <w:r w:rsidRPr="002B66F0">
        <w:rPr>
          <w:b/>
          <w:noProof/>
          <w:u w:val="single"/>
          <w:lang w:val="it-IT"/>
        </w:rPr>
        <w:t>entro 30 (trenta) giorni a contare dalla data di sottoscrizione del relativo contratto</w:t>
      </w:r>
      <w:r w:rsidRPr="002B66F0">
        <w:rPr>
          <w:noProof/>
          <w:lang w:val="it-IT"/>
        </w:rPr>
        <w:t xml:space="preserve">. In caso di ritardi di pagamento del prezzo di compravendita, l'acquirente sarà tenuto a pagare gli interessi di mora valevoli per il periodo compreso tra la data di scadenza ed il giorno in cui avviene il versamento. </w:t>
      </w:r>
    </w:p>
    <w:p w:rsidR="00BA1243" w:rsidRPr="002B66F0" w:rsidRDefault="00BA1243" w:rsidP="007D7F00">
      <w:pPr>
        <w:ind w:right="-2" w:firstLine="708"/>
        <w:jc w:val="both"/>
        <w:rPr>
          <w:noProof/>
          <w:lang w:val="it-IT"/>
        </w:rPr>
      </w:pPr>
      <w:r w:rsidRPr="002B66F0">
        <w:rPr>
          <w:noProof/>
          <w:lang w:val="it-IT"/>
        </w:rPr>
        <w:t xml:space="preserve">In caso di ritardi di pagamento superiori a </w:t>
      </w:r>
      <w:r w:rsidRPr="002B66F0">
        <w:rPr>
          <w:b/>
          <w:noProof/>
          <w:lang w:val="it-IT"/>
        </w:rPr>
        <w:t xml:space="preserve">30 (trenta) </w:t>
      </w:r>
      <w:r w:rsidRPr="002B66F0">
        <w:rPr>
          <w:noProof/>
          <w:lang w:val="it-IT"/>
        </w:rPr>
        <w:t xml:space="preserve">giorni, il venditore potrà rescindere unilateralmente il contratto di compravendita e trattenere il deposito cauzionale versato dall'acquirente.  </w:t>
      </w:r>
    </w:p>
    <w:p w:rsidR="00BA1243" w:rsidRPr="002B66F0" w:rsidRDefault="00BA1243" w:rsidP="007D7F00">
      <w:pPr>
        <w:ind w:firstLine="708"/>
        <w:jc w:val="both"/>
        <w:rPr>
          <w:bCs/>
          <w:noProof/>
          <w:lang w:val="it-IT"/>
        </w:rPr>
      </w:pPr>
      <w:r w:rsidRPr="002B66F0">
        <w:rPr>
          <w:bCs/>
          <w:noProof/>
          <w:lang w:val="it-IT"/>
        </w:rPr>
        <w:t>L'acquirente può effettuare l’iscrizione del diritto di proprietà sull'immobile acquistato in base al contratto di compravendita, nonché in base all'Attestato rilasciato dalla Città di Umag-Umago comprovante il pagamento del prezzo di compravendita relativo all'unità immobiliare acquisita</w:t>
      </w:r>
      <w:r w:rsidRPr="002B66F0">
        <w:rPr>
          <w:bCs/>
          <w:noProof/>
          <w:color w:val="000000"/>
          <w:lang w:val="it-IT"/>
        </w:rPr>
        <w:t xml:space="preserve">. </w:t>
      </w:r>
      <w:r w:rsidRPr="002B66F0">
        <w:rPr>
          <w:bCs/>
          <w:noProof/>
          <w:lang w:val="it-IT"/>
        </w:rPr>
        <w:t xml:space="preserve"> </w:t>
      </w:r>
    </w:p>
    <w:p w:rsidR="005B2AED" w:rsidRPr="002B66F0" w:rsidRDefault="005B2AED" w:rsidP="007D7F00">
      <w:pPr>
        <w:pStyle w:val="NoSpacing"/>
        <w:jc w:val="both"/>
        <w:rPr>
          <w:b/>
          <w:u w:val="single"/>
        </w:rPr>
      </w:pPr>
    </w:p>
    <w:p w:rsidR="00D356CE" w:rsidRPr="002B66F0" w:rsidRDefault="00D356CE" w:rsidP="007D7F00">
      <w:pPr>
        <w:pStyle w:val="NoSpacing"/>
        <w:jc w:val="both"/>
        <w:rPr>
          <w:b/>
          <w:u w:val="single"/>
        </w:rPr>
      </w:pPr>
    </w:p>
    <w:p w:rsidR="00BA1243" w:rsidRPr="002B66F0" w:rsidRDefault="00BA1243" w:rsidP="007D7F00">
      <w:pPr>
        <w:jc w:val="both"/>
        <w:rPr>
          <w:b/>
          <w:noProof/>
          <w:u w:val="single"/>
          <w:lang w:val="it-IT"/>
        </w:rPr>
      </w:pPr>
      <w:r w:rsidRPr="002B66F0">
        <w:rPr>
          <w:b/>
          <w:noProof/>
          <w:u w:val="single"/>
          <w:lang w:val="it-IT"/>
        </w:rPr>
        <w:t>RIMANENTI DISPOSIZIONI</w:t>
      </w:r>
    </w:p>
    <w:p w:rsidR="00BA1243" w:rsidRPr="002B66F0" w:rsidRDefault="00BA1243" w:rsidP="007D7F00">
      <w:pPr>
        <w:jc w:val="both"/>
        <w:rPr>
          <w:b/>
          <w:color w:val="000000"/>
          <w:u w:val="single"/>
        </w:rPr>
      </w:pPr>
    </w:p>
    <w:p w:rsidR="00BA1243" w:rsidRPr="002B66F0" w:rsidRDefault="00BA1243" w:rsidP="007D7F00">
      <w:pPr>
        <w:jc w:val="both"/>
        <w:rPr>
          <w:noProof/>
          <w:lang w:val="it-IT"/>
        </w:rPr>
      </w:pPr>
      <w:r w:rsidRPr="002B66F0">
        <w:rPr>
          <w:b/>
          <w:noProof/>
          <w:lang w:val="it-IT"/>
        </w:rPr>
        <w:t>XVI</w:t>
      </w:r>
      <w:r w:rsidR="00491215">
        <w:rPr>
          <w:b/>
          <w:noProof/>
          <w:lang w:val="it-IT"/>
        </w:rPr>
        <w:t>.</w:t>
      </w:r>
      <w:r w:rsidRPr="002B66F0">
        <w:rPr>
          <w:noProof/>
          <w:lang w:val="it-IT"/>
        </w:rPr>
        <w:tab/>
        <w:t xml:space="preserve">L'acquisto degli immobili di cui al presente Bando avviene secondo la clausola </w:t>
      </w:r>
      <w:r w:rsidRPr="002B66F0">
        <w:rPr>
          <w:b/>
          <w:noProof/>
          <w:lang w:val="it-IT"/>
        </w:rPr>
        <w:t>“visto e piaciuto”.</w:t>
      </w:r>
      <w:r w:rsidRPr="002B66F0">
        <w:rPr>
          <w:noProof/>
          <w:lang w:val="it-IT"/>
        </w:rPr>
        <w:t xml:space="preserve"> </w:t>
      </w:r>
    </w:p>
    <w:p w:rsidR="00BA1243" w:rsidRPr="002B66F0" w:rsidRDefault="00BA1243" w:rsidP="007D7F00">
      <w:pPr>
        <w:ind w:firstLine="708"/>
        <w:jc w:val="both"/>
        <w:rPr>
          <w:noProof/>
          <w:lang w:val="it-IT"/>
        </w:rPr>
      </w:pPr>
      <w:r w:rsidRPr="002B66F0">
        <w:rPr>
          <w:noProof/>
          <w:lang w:val="it-IT"/>
        </w:rPr>
        <w:t>La Città di Umag-Umago non risponde per eventuali incongruenze dei dati relativi a superfici, colture e destinazioni d’uso degli immobili riconducibili alla documentazione catastale, tavolare o di altro tipo, nonché al loro stato di fatto.</w:t>
      </w:r>
    </w:p>
    <w:p w:rsidR="00BA1243" w:rsidRPr="002B66F0" w:rsidRDefault="00BA1243" w:rsidP="007D7F00">
      <w:pPr>
        <w:ind w:firstLine="708"/>
        <w:jc w:val="both"/>
        <w:rPr>
          <w:noProof/>
          <w:lang w:val="it-IT"/>
        </w:rPr>
      </w:pPr>
      <w:r w:rsidRPr="002B66F0">
        <w:rPr>
          <w:noProof/>
          <w:lang w:val="it-IT"/>
        </w:rPr>
        <w:t xml:space="preserve">La Città di Umag-Umago non risponde per i criteri di edificazione attinenti agli immobili di cui al presente concorso, </w:t>
      </w:r>
      <w:r w:rsidRPr="002B66F0">
        <w:rPr>
          <w:bCs/>
          <w:noProof/>
          <w:lang w:val="it-IT"/>
        </w:rPr>
        <w:t xml:space="preserve">nonché per </w:t>
      </w:r>
      <w:r w:rsidRPr="002B66F0">
        <w:rPr>
          <w:noProof/>
          <w:lang w:val="it-IT"/>
        </w:rPr>
        <w:t>relative limitazioni scaturite da disposizioni legislative in vigore o dalla documentazione di assetto territoriale.</w:t>
      </w:r>
    </w:p>
    <w:p w:rsidR="00BA1243" w:rsidRPr="002B66F0" w:rsidRDefault="00BA1243" w:rsidP="007D7F00">
      <w:pPr>
        <w:ind w:firstLine="708"/>
        <w:jc w:val="both"/>
        <w:rPr>
          <w:noProof/>
          <w:lang w:val="it-IT"/>
        </w:rPr>
      </w:pPr>
      <w:r w:rsidRPr="002B66F0">
        <w:rPr>
          <w:noProof/>
          <w:lang w:val="it-IT"/>
        </w:rPr>
        <w:t>I criteri di edificazione valevoli per gli immobili riportati nel presente Bando di vendita e su cui sono consentiti interventi di costruzione sono disciplinati dalle vigenti diposizioni contenute nella documentazione di assetto territoriale.</w:t>
      </w:r>
    </w:p>
    <w:p w:rsidR="00383AE9" w:rsidRPr="002B66F0" w:rsidRDefault="00383AE9" w:rsidP="007D7F00">
      <w:pPr>
        <w:pStyle w:val="NoSpacing"/>
        <w:jc w:val="both"/>
        <w:rPr>
          <w:u w:val="single"/>
          <w:lang w:val="it-IT"/>
        </w:rPr>
      </w:pPr>
    </w:p>
    <w:p w:rsidR="00BA1243" w:rsidRPr="002B66F0" w:rsidRDefault="00BA1243" w:rsidP="007D7F00">
      <w:pPr>
        <w:tabs>
          <w:tab w:val="left" w:pos="851"/>
        </w:tabs>
        <w:jc w:val="both"/>
        <w:rPr>
          <w:b/>
        </w:rPr>
      </w:pPr>
      <w:r w:rsidRPr="002B66F0">
        <w:rPr>
          <w:b/>
        </w:rPr>
        <w:t>XVII</w:t>
      </w:r>
      <w:r w:rsidR="00491215">
        <w:rPr>
          <w:b/>
        </w:rPr>
        <w:t>.</w:t>
      </w:r>
      <w:r w:rsidRPr="002B66F0">
        <w:rPr>
          <w:b/>
        </w:rPr>
        <w:tab/>
        <w:t>Le disposizioni complete di tutti i vigenti documenti di assetto territoriale relativi agli immobili di cui al presente Bando sono disponibili sul sito web della Città di Umag-Umago all'indirizzo www.umag.hr.</w:t>
      </w:r>
    </w:p>
    <w:p w:rsidR="00BA1243" w:rsidRPr="002B66F0" w:rsidRDefault="00BA1243" w:rsidP="007D7F00">
      <w:pPr>
        <w:pStyle w:val="NoSpacing"/>
        <w:jc w:val="both"/>
        <w:rPr>
          <w:b/>
          <w:u w:val="single"/>
        </w:rPr>
      </w:pPr>
    </w:p>
    <w:p w:rsidR="00736AE8" w:rsidRPr="002B66F0" w:rsidRDefault="00736AE8" w:rsidP="007D7F00">
      <w:pPr>
        <w:jc w:val="both"/>
        <w:rPr>
          <w:b/>
          <w:lang w:val="it-IT"/>
        </w:rPr>
      </w:pPr>
      <w:r w:rsidRPr="002B66F0">
        <w:rPr>
          <w:b/>
          <w:lang w:val="it-IT"/>
        </w:rPr>
        <w:t>XVIII</w:t>
      </w:r>
      <w:r w:rsidR="00491215">
        <w:rPr>
          <w:b/>
          <w:lang w:val="it-IT"/>
        </w:rPr>
        <w:t>.</w:t>
      </w:r>
      <w:r w:rsidRPr="002B66F0">
        <w:rPr>
          <w:b/>
          <w:lang w:val="it-IT"/>
        </w:rPr>
        <w:t xml:space="preserve"> </w:t>
      </w:r>
      <w:r w:rsidRPr="002B66F0">
        <w:rPr>
          <w:lang w:val="it-IT"/>
        </w:rPr>
        <w:t xml:space="preserve">La Città di Umag-Umago organizzerà per il giorno </w:t>
      </w:r>
      <w:r w:rsidRPr="002B66F0">
        <w:rPr>
          <w:b/>
          <w:lang w:val="it-IT"/>
        </w:rPr>
        <w:t xml:space="preserve">14/05/2020 </w:t>
      </w:r>
      <w:r w:rsidRPr="002B66F0">
        <w:rPr>
          <w:lang w:val="it-IT"/>
        </w:rPr>
        <w:t>la visione in loco degli immobili di cui al presente Bando, con presenza di persona munita di apposita autorizzazione. Le prenotazioni vanno comunicate ai numeri telefonici 052/702-969 o 052/702-966.</w:t>
      </w:r>
    </w:p>
    <w:p w:rsidR="00BA1243" w:rsidRPr="002B66F0" w:rsidRDefault="00BA1243" w:rsidP="007D7F00">
      <w:pPr>
        <w:pStyle w:val="NoSpacing"/>
        <w:jc w:val="both"/>
        <w:rPr>
          <w:b/>
          <w:u w:val="single"/>
          <w:lang w:val="it-IT"/>
        </w:rPr>
      </w:pPr>
    </w:p>
    <w:p w:rsidR="00736AE8" w:rsidRPr="002B66F0" w:rsidRDefault="00736AE8" w:rsidP="007D7F00">
      <w:pPr>
        <w:jc w:val="both"/>
        <w:rPr>
          <w:color w:val="000000"/>
        </w:rPr>
      </w:pPr>
      <w:r w:rsidRPr="002B66F0">
        <w:rPr>
          <w:b/>
        </w:rPr>
        <w:t>XIX</w:t>
      </w:r>
      <w:r w:rsidR="00491215">
        <w:rPr>
          <w:b/>
          <w:lang w:val="it-IT"/>
        </w:rPr>
        <w:t>.</w:t>
      </w:r>
      <w:r w:rsidRPr="002B66F0">
        <w:rPr>
          <w:lang w:val="it-IT"/>
        </w:rPr>
        <w:t xml:space="preserve"> </w:t>
      </w:r>
      <w:r w:rsidRPr="002B66F0">
        <w:rPr>
          <w:lang w:val="it-IT"/>
        </w:rPr>
        <w:tab/>
        <w:t xml:space="preserve">Il </w:t>
      </w:r>
      <w:r w:rsidR="0014527C">
        <w:rPr>
          <w:noProof/>
          <w:lang w:val="it-IT"/>
        </w:rPr>
        <w:t>Consiglio Municipale</w:t>
      </w:r>
      <w:r w:rsidR="0014527C" w:rsidRPr="002B66F0">
        <w:rPr>
          <w:noProof/>
          <w:lang w:val="it-IT"/>
        </w:rPr>
        <w:t xml:space="preserve"> </w:t>
      </w:r>
      <w:r w:rsidRPr="002B66F0">
        <w:rPr>
          <w:lang w:val="it-IT"/>
        </w:rPr>
        <w:t xml:space="preserve">della Città di Umag-Umago si riserva il diritto di annullare in qualsiasi fase procedurale il presente Bando di concorso in maniera parziale o integrale senza l'obbligo di presentare alcuna motivazione a riguardo, parimenti di non dover individuare nessun </w:t>
      </w:r>
      <w:r w:rsidRPr="002B66F0">
        <w:rPr>
          <w:lang w:val="it-IT"/>
        </w:rPr>
        <w:lastRenderedPageBreak/>
        <w:t>offerente aggiudicatario per l’acquisto di una o più unità immobiliari di cui al presente Bando di concorso</w:t>
      </w:r>
      <w:r w:rsidR="00D642A9">
        <w:rPr>
          <w:lang w:val="it-IT"/>
        </w:rPr>
        <w:t>.</w:t>
      </w:r>
    </w:p>
    <w:p w:rsidR="00B61F4D" w:rsidRPr="002B66F0" w:rsidRDefault="00B61F4D" w:rsidP="007D7F00">
      <w:pPr>
        <w:pStyle w:val="NoSpacing"/>
        <w:jc w:val="both"/>
      </w:pPr>
    </w:p>
    <w:p w:rsidR="00736AE8" w:rsidRPr="002B66F0" w:rsidRDefault="00736AE8" w:rsidP="007D7F00">
      <w:pPr>
        <w:jc w:val="both"/>
        <w:rPr>
          <w:bCs/>
          <w:lang w:val="it-IT"/>
        </w:rPr>
      </w:pPr>
      <w:r w:rsidRPr="002B66F0">
        <w:rPr>
          <w:b/>
          <w:bCs/>
          <w:lang w:val="it-IT"/>
        </w:rPr>
        <w:t>XX</w:t>
      </w:r>
      <w:r w:rsidR="00491215">
        <w:rPr>
          <w:b/>
          <w:bCs/>
          <w:lang w:val="it-IT"/>
        </w:rPr>
        <w:t>.</w:t>
      </w:r>
      <w:r w:rsidRPr="002B66F0">
        <w:rPr>
          <w:b/>
          <w:bCs/>
          <w:lang w:val="it-IT"/>
        </w:rPr>
        <w:tab/>
      </w:r>
      <w:r w:rsidRPr="002B66F0">
        <w:rPr>
          <w:bCs/>
          <w:lang w:val="it-IT"/>
        </w:rPr>
        <w:t xml:space="preserve">Ulteriori chiarimenti ed informazioni riguardanti il presente concorso possono essere richiesti presso l'Assessorato alle attività di gestione patrimoniale, costruzione e manutenzione, telefonando ai </w:t>
      </w:r>
      <w:r w:rsidRPr="002B66F0">
        <w:rPr>
          <w:lang w:val="it-IT"/>
        </w:rPr>
        <w:t>numeri telefonici 052/702-969 o 052/702-966</w:t>
      </w:r>
      <w:r w:rsidR="002F1BF7" w:rsidRPr="002B66F0">
        <w:rPr>
          <w:lang w:val="it-IT"/>
        </w:rPr>
        <w:t xml:space="preserve"> o tramite posta elettronica agli indirizzi sabina.martinovic@umag.hr </w:t>
      </w:r>
      <w:r w:rsidR="00236736">
        <w:rPr>
          <w:lang w:val="it-IT"/>
        </w:rPr>
        <w:t>o</w:t>
      </w:r>
      <w:r w:rsidR="002F1BF7" w:rsidRPr="002B66F0">
        <w:rPr>
          <w:lang w:val="it-IT"/>
        </w:rPr>
        <w:t xml:space="preserve"> maja.galovic@umag.hr</w:t>
      </w:r>
      <w:r w:rsidRPr="002B66F0">
        <w:rPr>
          <w:bCs/>
          <w:lang w:val="it-IT"/>
        </w:rPr>
        <w:t>.</w:t>
      </w:r>
    </w:p>
    <w:p w:rsidR="000717BD" w:rsidRPr="002B66F0" w:rsidRDefault="000717BD" w:rsidP="007D7F00">
      <w:pPr>
        <w:pStyle w:val="NoSpacing"/>
        <w:jc w:val="both"/>
        <w:rPr>
          <w:bCs/>
          <w:lang w:val="it-IT"/>
        </w:rPr>
      </w:pPr>
    </w:p>
    <w:p w:rsidR="00736AE8" w:rsidRPr="002B66F0" w:rsidRDefault="00736AE8" w:rsidP="007D7F00">
      <w:pPr>
        <w:jc w:val="both"/>
        <w:rPr>
          <w:b/>
          <w:lang w:val="it-IT"/>
        </w:rPr>
      </w:pPr>
      <w:r w:rsidRPr="002B66F0">
        <w:rPr>
          <w:b/>
          <w:lang w:val="it-IT"/>
        </w:rPr>
        <w:t>XXI</w:t>
      </w:r>
      <w:r w:rsidR="00491215">
        <w:rPr>
          <w:b/>
          <w:lang w:val="it-IT"/>
        </w:rPr>
        <w:t>.</w:t>
      </w:r>
      <w:r w:rsidRPr="002B66F0">
        <w:rPr>
          <w:b/>
          <w:lang w:val="it-IT"/>
        </w:rPr>
        <w:t xml:space="preserve"> </w:t>
      </w:r>
      <w:r w:rsidRPr="002B66F0">
        <w:rPr>
          <w:b/>
          <w:lang w:val="it-IT"/>
        </w:rPr>
        <w:tab/>
      </w:r>
      <w:r w:rsidRPr="002B66F0">
        <w:rPr>
          <w:lang w:val="it-IT"/>
        </w:rPr>
        <w:t>L'allegato grafico raffigurante gli immobili riportati nella tabella di cui sopra costituisce parte integrante del presente Bando. L'allegato grafico è di carattere informativo, pertanto non è da considerarsi quale atto ufficiale.</w:t>
      </w:r>
    </w:p>
    <w:p w:rsidR="000717BD" w:rsidRPr="002B66F0" w:rsidRDefault="000717BD" w:rsidP="007D7F00">
      <w:pPr>
        <w:pStyle w:val="NoSpacing"/>
        <w:jc w:val="both"/>
        <w:rPr>
          <w:lang w:val="it-IT"/>
        </w:rPr>
      </w:pPr>
    </w:p>
    <w:p w:rsidR="009461DD" w:rsidRPr="002B66F0" w:rsidRDefault="009461DD" w:rsidP="007D7F00">
      <w:pPr>
        <w:pStyle w:val="NoSpacing"/>
        <w:jc w:val="both"/>
      </w:pPr>
    </w:p>
    <w:p w:rsidR="00505026" w:rsidRPr="002B66F0" w:rsidRDefault="00736AE8" w:rsidP="007D7F00">
      <w:pPr>
        <w:pStyle w:val="NoSpacing"/>
        <w:jc w:val="both"/>
      </w:pPr>
      <w:r w:rsidRPr="002B66F0">
        <w:t>SIGLA AMM.</w:t>
      </w:r>
      <w:r w:rsidR="00930FD9" w:rsidRPr="002B66F0">
        <w:t xml:space="preserve">: </w:t>
      </w:r>
      <w:r w:rsidR="005B2AED" w:rsidRPr="002B66F0">
        <w:t>944-01/20-01/23</w:t>
      </w:r>
    </w:p>
    <w:p w:rsidR="00505026" w:rsidRPr="002B66F0" w:rsidRDefault="00736AE8" w:rsidP="007D7F00">
      <w:pPr>
        <w:pStyle w:val="NoSpacing"/>
        <w:jc w:val="both"/>
      </w:pPr>
      <w:r w:rsidRPr="002B66F0">
        <w:t>N. PROT.</w:t>
      </w:r>
      <w:r w:rsidR="00505026" w:rsidRPr="002B66F0">
        <w:t xml:space="preserve">: </w:t>
      </w:r>
      <w:r w:rsidR="0058005F" w:rsidRPr="002B66F0">
        <w:t>2105/05-01</w:t>
      </w:r>
      <w:r w:rsidR="005B2AED" w:rsidRPr="002B66F0">
        <w:t>/01-</w:t>
      </w:r>
      <w:r w:rsidR="00E20706" w:rsidRPr="002B66F0">
        <w:t>20-</w:t>
      </w:r>
      <w:r w:rsidR="00E77A22" w:rsidRPr="002B66F0">
        <w:t>6</w:t>
      </w:r>
    </w:p>
    <w:p w:rsidR="00B07E18" w:rsidRPr="002B66F0" w:rsidRDefault="00505026" w:rsidP="007D7F00">
      <w:pPr>
        <w:pStyle w:val="NoSpacing"/>
        <w:jc w:val="both"/>
      </w:pPr>
      <w:r w:rsidRPr="002B66F0">
        <w:t>Umag</w:t>
      </w:r>
      <w:r w:rsidR="00736AE8" w:rsidRPr="002B66F0">
        <w:t>o</w:t>
      </w:r>
      <w:r w:rsidRPr="002B66F0">
        <w:t xml:space="preserve">, </w:t>
      </w:r>
      <w:r w:rsidR="00736AE8" w:rsidRPr="002B66F0">
        <w:t xml:space="preserve">4 maggio </w:t>
      </w:r>
      <w:r w:rsidR="00E20706" w:rsidRPr="002B66F0">
        <w:t>2020</w:t>
      </w:r>
    </w:p>
    <w:p w:rsidR="00736AE8" w:rsidRPr="002B66F0" w:rsidRDefault="00736AE8" w:rsidP="007D7F00">
      <w:pPr>
        <w:pStyle w:val="NoSpacing"/>
        <w:jc w:val="both"/>
      </w:pPr>
      <w:r w:rsidRPr="002B66F0">
        <w:tab/>
      </w:r>
      <w:r w:rsidRPr="002B66F0">
        <w:tab/>
      </w:r>
      <w:r w:rsidRPr="002B66F0">
        <w:tab/>
      </w:r>
      <w:r w:rsidRPr="002B66F0">
        <w:tab/>
      </w:r>
      <w:r w:rsidRPr="002B66F0">
        <w:tab/>
      </w:r>
      <w:r w:rsidRPr="002B66F0">
        <w:tab/>
      </w:r>
    </w:p>
    <w:p w:rsidR="00736AE8" w:rsidRPr="002B66F0" w:rsidRDefault="00736AE8" w:rsidP="007D7F00">
      <w:pPr>
        <w:pStyle w:val="NoSpacing"/>
        <w:jc w:val="both"/>
      </w:pPr>
    </w:p>
    <w:p w:rsidR="00236736" w:rsidRDefault="00236736" w:rsidP="007D7F00">
      <w:pPr>
        <w:pStyle w:val="NoSpacing"/>
        <w:jc w:val="right"/>
      </w:pPr>
      <w:r>
        <w:t>Città di Umag-Umago</w:t>
      </w:r>
    </w:p>
    <w:p w:rsidR="001D2DF5" w:rsidRPr="002B66F0" w:rsidRDefault="00A93EE4" w:rsidP="00C74B0A">
      <w:pPr>
        <w:pStyle w:val="NoSpacing"/>
        <w:ind w:left="4248" w:firstLine="708"/>
        <w:jc w:val="right"/>
      </w:pPr>
      <w:r w:rsidRPr="002B66F0">
        <w:t>Assessorato alle attività di gestione patrimoniale, costruzione e manutenzione</w:t>
      </w:r>
    </w:p>
    <w:p w:rsidR="001D2DF5" w:rsidRPr="002B66F0" w:rsidRDefault="001D2DF5" w:rsidP="007D7F00">
      <w:pPr>
        <w:pStyle w:val="NoSpacing"/>
        <w:jc w:val="both"/>
      </w:pPr>
      <w:r w:rsidRPr="002B66F0">
        <w:tab/>
      </w:r>
      <w:r w:rsidRPr="002B66F0">
        <w:tab/>
      </w:r>
      <w:r w:rsidRPr="002B66F0">
        <w:tab/>
      </w:r>
      <w:r w:rsidRPr="002B66F0">
        <w:tab/>
      </w:r>
      <w:r w:rsidRPr="002B66F0">
        <w:tab/>
      </w:r>
      <w:r w:rsidRPr="002B66F0">
        <w:tab/>
      </w:r>
      <w:r w:rsidRPr="002B66F0">
        <w:tab/>
      </w:r>
      <w:r w:rsidR="00C74B0A">
        <w:tab/>
      </w:r>
      <w:r w:rsidR="00C74B0A">
        <w:tab/>
      </w:r>
      <w:r w:rsidR="00C74B0A">
        <w:tab/>
      </w:r>
      <w:r w:rsidR="00C74B0A">
        <w:tab/>
      </w:r>
      <w:r w:rsidR="00A93EE4" w:rsidRPr="002B66F0">
        <w:t>L'Assessore</w:t>
      </w:r>
      <w:r w:rsidR="0058005F" w:rsidRPr="002B66F0">
        <w:t xml:space="preserve"> </w:t>
      </w:r>
    </w:p>
    <w:p w:rsidR="00080866" w:rsidRDefault="001D2DF5" w:rsidP="007D7F00">
      <w:pPr>
        <w:pStyle w:val="NoSpacing"/>
        <w:jc w:val="both"/>
      </w:pPr>
      <w:r w:rsidRPr="002B66F0">
        <w:tab/>
      </w:r>
      <w:r w:rsidRPr="002B66F0">
        <w:tab/>
      </w:r>
      <w:r w:rsidRPr="002B66F0">
        <w:tab/>
      </w:r>
      <w:r w:rsidRPr="002B66F0">
        <w:tab/>
      </w:r>
      <w:r w:rsidRPr="002B66F0">
        <w:tab/>
      </w:r>
      <w:r w:rsidRPr="002B66F0">
        <w:tab/>
      </w:r>
      <w:r w:rsidRPr="002B66F0">
        <w:tab/>
      </w:r>
      <w:r w:rsidR="00C74B0A">
        <w:tab/>
      </w:r>
      <w:r w:rsidR="00C74B0A">
        <w:tab/>
      </w:r>
      <w:r w:rsidR="00C74B0A">
        <w:tab/>
      </w:r>
      <w:r w:rsidR="00A93EE4" w:rsidRPr="002B66F0">
        <w:t>Valdi Buršić, ing. mecc.</w:t>
      </w: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Default="00610728" w:rsidP="007D7F00">
      <w:pPr>
        <w:pStyle w:val="NoSpacing"/>
        <w:jc w:val="both"/>
      </w:pPr>
    </w:p>
    <w:p w:rsidR="00610728" w:rsidRPr="002B66F0" w:rsidRDefault="00610728" w:rsidP="00610728">
      <w:pPr>
        <w:pStyle w:val="NoSpacing"/>
        <w:jc w:val="right"/>
      </w:pPr>
      <w:bookmarkStart w:id="0" w:name="_GoBack"/>
      <w:bookmarkEnd w:id="0"/>
      <w:permStart w:id="2113147637" w:edGrp="everyone"/>
      <w:permEnd w:id="2113147637"/>
    </w:p>
    <w:sectPr w:rsidR="00610728" w:rsidRPr="002B66F0" w:rsidSect="005C1245">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17" w:rsidRDefault="00920E17" w:rsidP="002A47C5">
      <w:r>
        <w:separator/>
      </w:r>
    </w:p>
  </w:endnote>
  <w:endnote w:type="continuationSeparator" w:id="0">
    <w:p w:rsidR="00920E17" w:rsidRDefault="00920E17" w:rsidP="002A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B6" w:rsidRDefault="00B93DB6">
    <w:pPr>
      <w:pStyle w:val="Footer"/>
    </w:pPr>
    <w:r>
      <w:tab/>
    </w:r>
    <w:r>
      <w:tab/>
    </w:r>
    <w:r w:rsidR="00925472">
      <w:fldChar w:fldCharType="begin"/>
    </w:r>
    <w:r w:rsidR="00590F85">
      <w:instrText xml:space="preserve"> PAGE   \* MERGEFORMAT </w:instrText>
    </w:r>
    <w:r w:rsidR="00925472">
      <w:fldChar w:fldCharType="separate"/>
    </w:r>
    <w:r w:rsidR="00610728">
      <w:rPr>
        <w:noProof/>
      </w:rPr>
      <w:t>10</w:t>
    </w:r>
    <w:r w:rsidR="00925472">
      <w:rPr>
        <w:noProof/>
      </w:rPr>
      <w:fldChar w:fldCharType="end"/>
    </w:r>
  </w:p>
  <w:p w:rsidR="00B93DB6" w:rsidRDefault="00B93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17" w:rsidRDefault="00920E17" w:rsidP="002A47C5">
      <w:r>
        <w:separator/>
      </w:r>
    </w:p>
  </w:footnote>
  <w:footnote w:type="continuationSeparator" w:id="0">
    <w:p w:rsidR="00920E17" w:rsidRDefault="00920E17" w:rsidP="002A4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8C2"/>
    <w:multiLevelType w:val="hybridMultilevel"/>
    <w:tmpl w:val="3AB0F668"/>
    <w:lvl w:ilvl="0" w:tplc="E2F6AB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DD5996"/>
    <w:multiLevelType w:val="hybridMultilevel"/>
    <w:tmpl w:val="45AC5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451C8"/>
    <w:multiLevelType w:val="hybridMultilevel"/>
    <w:tmpl w:val="1786C1BC"/>
    <w:lvl w:ilvl="0" w:tplc="41E8E56C">
      <w:start w:val="5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964C8"/>
    <w:multiLevelType w:val="hybridMultilevel"/>
    <w:tmpl w:val="FE2C6D96"/>
    <w:lvl w:ilvl="0" w:tplc="5486FEA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B86E48"/>
    <w:multiLevelType w:val="hybridMultilevel"/>
    <w:tmpl w:val="483EFCAE"/>
    <w:lvl w:ilvl="0" w:tplc="4CCA70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087B88"/>
    <w:multiLevelType w:val="hybridMultilevel"/>
    <w:tmpl w:val="FED82758"/>
    <w:lvl w:ilvl="0" w:tplc="F4E0F4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5D356E"/>
    <w:multiLevelType w:val="hybridMultilevel"/>
    <w:tmpl w:val="E9DEA496"/>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18D54851"/>
    <w:multiLevelType w:val="multilevel"/>
    <w:tmpl w:val="30BA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F3E51"/>
    <w:multiLevelType w:val="hybridMultilevel"/>
    <w:tmpl w:val="E06C14DC"/>
    <w:lvl w:ilvl="0" w:tplc="DB5843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55310"/>
    <w:multiLevelType w:val="hybridMultilevel"/>
    <w:tmpl w:val="997258B8"/>
    <w:lvl w:ilvl="0" w:tplc="DFBEFF4C">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8E3F24"/>
    <w:multiLevelType w:val="hybridMultilevel"/>
    <w:tmpl w:val="346C7914"/>
    <w:lvl w:ilvl="0" w:tplc="DD6C25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5A10D2"/>
    <w:multiLevelType w:val="hybridMultilevel"/>
    <w:tmpl w:val="EBD62C7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0267681"/>
    <w:multiLevelType w:val="hybridMultilevel"/>
    <w:tmpl w:val="526ED608"/>
    <w:lvl w:ilvl="0" w:tplc="A620A1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3C70A6"/>
    <w:multiLevelType w:val="hybridMultilevel"/>
    <w:tmpl w:val="C4EE5352"/>
    <w:lvl w:ilvl="0" w:tplc="0AC6B660">
      <w:start w:val="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A2A4D67"/>
    <w:multiLevelType w:val="hybridMultilevel"/>
    <w:tmpl w:val="57584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5F2212"/>
    <w:multiLevelType w:val="hybridMultilevel"/>
    <w:tmpl w:val="83E0A822"/>
    <w:lvl w:ilvl="0" w:tplc="F42A7BA8">
      <w:start w:val="11"/>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2C131C34"/>
    <w:multiLevelType w:val="hybridMultilevel"/>
    <w:tmpl w:val="309C50A0"/>
    <w:lvl w:ilvl="0" w:tplc="EAE61E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E9331D"/>
    <w:multiLevelType w:val="hybridMultilevel"/>
    <w:tmpl w:val="1DFA683E"/>
    <w:lvl w:ilvl="0" w:tplc="0AC6B660">
      <w:start w:val="4"/>
      <w:numFmt w:val="bullet"/>
      <w:lvlText w:val="-"/>
      <w:lvlJc w:val="left"/>
      <w:pPr>
        <w:ind w:left="1429" w:hanging="360"/>
      </w:pPr>
      <w:rPr>
        <w:rFonts w:ascii="Times New Roman" w:eastAsia="Times New Roman"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8" w15:restartNumberingAfterBreak="0">
    <w:nsid w:val="385C6B15"/>
    <w:multiLevelType w:val="hybridMultilevel"/>
    <w:tmpl w:val="955ECB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F8211F"/>
    <w:multiLevelType w:val="multilevel"/>
    <w:tmpl w:val="CB68D180"/>
    <w:lvl w:ilvl="0">
      <w:start w:val="1"/>
      <w:numFmt w:val="decimal"/>
      <w:lvlText w:val="%1."/>
      <w:lvlJc w:val="left"/>
      <w:pPr>
        <w:ind w:left="644" w:hanging="360"/>
      </w:pPr>
      <w:rPr>
        <w:rFonts w:hint="default"/>
      </w:rPr>
    </w:lvl>
    <w:lvl w:ilvl="1">
      <w:start w:val="5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1E40B66"/>
    <w:multiLevelType w:val="hybridMultilevel"/>
    <w:tmpl w:val="323EE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DC0C27"/>
    <w:multiLevelType w:val="hybridMultilevel"/>
    <w:tmpl w:val="F22071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BD275C"/>
    <w:multiLevelType w:val="hybridMultilevel"/>
    <w:tmpl w:val="1F184070"/>
    <w:lvl w:ilvl="0" w:tplc="5B289E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D472C96"/>
    <w:multiLevelType w:val="hybridMultilevel"/>
    <w:tmpl w:val="A5120CC6"/>
    <w:lvl w:ilvl="0" w:tplc="041A0001">
      <w:start w:val="1"/>
      <w:numFmt w:val="bullet"/>
      <w:lvlText w:val=""/>
      <w:lvlJc w:val="left"/>
      <w:pPr>
        <w:ind w:left="7873" w:hanging="360"/>
      </w:pPr>
      <w:rPr>
        <w:rFonts w:ascii="Symbol" w:hAnsi="Symbol" w:hint="default"/>
      </w:rPr>
    </w:lvl>
    <w:lvl w:ilvl="1" w:tplc="041A0003" w:tentative="1">
      <w:start w:val="1"/>
      <w:numFmt w:val="bullet"/>
      <w:lvlText w:val="o"/>
      <w:lvlJc w:val="left"/>
      <w:pPr>
        <w:ind w:left="8593" w:hanging="360"/>
      </w:pPr>
      <w:rPr>
        <w:rFonts w:ascii="Courier New" w:hAnsi="Courier New" w:cs="Courier New" w:hint="default"/>
      </w:rPr>
    </w:lvl>
    <w:lvl w:ilvl="2" w:tplc="041A0005" w:tentative="1">
      <w:start w:val="1"/>
      <w:numFmt w:val="bullet"/>
      <w:lvlText w:val=""/>
      <w:lvlJc w:val="left"/>
      <w:pPr>
        <w:ind w:left="9313" w:hanging="360"/>
      </w:pPr>
      <w:rPr>
        <w:rFonts w:ascii="Wingdings" w:hAnsi="Wingdings" w:hint="default"/>
      </w:rPr>
    </w:lvl>
    <w:lvl w:ilvl="3" w:tplc="041A0001" w:tentative="1">
      <w:start w:val="1"/>
      <w:numFmt w:val="bullet"/>
      <w:lvlText w:val=""/>
      <w:lvlJc w:val="left"/>
      <w:pPr>
        <w:ind w:left="10033" w:hanging="360"/>
      </w:pPr>
      <w:rPr>
        <w:rFonts w:ascii="Symbol" w:hAnsi="Symbol" w:hint="default"/>
      </w:rPr>
    </w:lvl>
    <w:lvl w:ilvl="4" w:tplc="041A0003" w:tentative="1">
      <w:start w:val="1"/>
      <w:numFmt w:val="bullet"/>
      <w:lvlText w:val="o"/>
      <w:lvlJc w:val="left"/>
      <w:pPr>
        <w:ind w:left="10753" w:hanging="360"/>
      </w:pPr>
      <w:rPr>
        <w:rFonts w:ascii="Courier New" w:hAnsi="Courier New" w:cs="Courier New" w:hint="default"/>
      </w:rPr>
    </w:lvl>
    <w:lvl w:ilvl="5" w:tplc="041A0005" w:tentative="1">
      <w:start w:val="1"/>
      <w:numFmt w:val="bullet"/>
      <w:lvlText w:val=""/>
      <w:lvlJc w:val="left"/>
      <w:pPr>
        <w:ind w:left="11473" w:hanging="360"/>
      </w:pPr>
      <w:rPr>
        <w:rFonts w:ascii="Wingdings" w:hAnsi="Wingdings" w:hint="default"/>
      </w:rPr>
    </w:lvl>
    <w:lvl w:ilvl="6" w:tplc="041A0001" w:tentative="1">
      <w:start w:val="1"/>
      <w:numFmt w:val="bullet"/>
      <w:lvlText w:val=""/>
      <w:lvlJc w:val="left"/>
      <w:pPr>
        <w:ind w:left="12193" w:hanging="360"/>
      </w:pPr>
      <w:rPr>
        <w:rFonts w:ascii="Symbol" w:hAnsi="Symbol" w:hint="default"/>
      </w:rPr>
    </w:lvl>
    <w:lvl w:ilvl="7" w:tplc="041A0003" w:tentative="1">
      <w:start w:val="1"/>
      <w:numFmt w:val="bullet"/>
      <w:lvlText w:val="o"/>
      <w:lvlJc w:val="left"/>
      <w:pPr>
        <w:ind w:left="12913" w:hanging="360"/>
      </w:pPr>
      <w:rPr>
        <w:rFonts w:ascii="Courier New" w:hAnsi="Courier New" w:cs="Courier New" w:hint="default"/>
      </w:rPr>
    </w:lvl>
    <w:lvl w:ilvl="8" w:tplc="041A0005" w:tentative="1">
      <w:start w:val="1"/>
      <w:numFmt w:val="bullet"/>
      <w:lvlText w:val=""/>
      <w:lvlJc w:val="left"/>
      <w:pPr>
        <w:ind w:left="13633" w:hanging="360"/>
      </w:pPr>
      <w:rPr>
        <w:rFonts w:ascii="Wingdings" w:hAnsi="Wingdings" w:hint="default"/>
      </w:rPr>
    </w:lvl>
  </w:abstractNum>
  <w:abstractNum w:abstractNumId="24" w15:restartNumberingAfterBreak="0">
    <w:nsid w:val="60DD3FD7"/>
    <w:multiLevelType w:val="hybridMultilevel"/>
    <w:tmpl w:val="C5642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63311C"/>
    <w:multiLevelType w:val="hybridMultilevel"/>
    <w:tmpl w:val="535446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642703B4"/>
    <w:multiLevelType w:val="hybridMultilevel"/>
    <w:tmpl w:val="2B629286"/>
    <w:lvl w:ilvl="0" w:tplc="E41EFB60">
      <w:numFmt w:val="bullet"/>
      <w:lvlText w:val="-"/>
      <w:lvlJc w:val="left"/>
      <w:pPr>
        <w:ind w:left="1069" w:hanging="360"/>
      </w:pPr>
      <w:rPr>
        <w:rFonts w:ascii="Arial" w:eastAsia="Times New Roman" w:hAnsi="Arial"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28" w15:restartNumberingAfterBreak="0">
    <w:nsid w:val="79587426"/>
    <w:multiLevelType w:val="hybridMultilevel"/>
    <w:tmpl w:val="9F805ACA"/>
    <w:lvl w:ilvl="0" w:tplc="230014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7E3631F1"/>
    <w:multiLevelType w:val="hybridMultilevel"/>
    <w:tmpl w:val="D2CC770A"/>
    <w:lvl w:ilvl="0" w:tplc="5A946EF4">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DB55E5"/>
    <w:multiLevelType w:val="hybridMultilevel"/>
    <w:tmpl w:val="B2BEB3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26"/>
  </w:num>
  <w:num w:numId="6">
    <w:abstractNumId w:val="28"/>
  </w:num>
  <w:num w:numId="7">
    <w:abstractNumId w:val="24"/>
  </w:num>
  <w:num w:numId="8">
    <w:abstractNumId w:val="25"/>
  </w:num>
  <w:num w:numId="9">
    <w:abstractNumId w:val="12"/>
  </w:num>
  <w:num w:numId="10">
    <w:abstractNumId w:val="19"/>
  </w:num>
  <w:num w:numId="11">
    <w:abstractNumId w:val="27"/>
  </w:num>
  <w:num w:numId="12">
    <w:abstractNumId w:val="18"/>
  </w:num>
  <w:num w:numId="13">
    <w:abstractNumId w:val="19"/>
  </w:num>
  <w:num w:numId="14">
    <w:abstractNumId w:val="17"/>
  </w:num>
  <w:num w:numId="15">
    <w:abstractNumId w:val="13"/>
  </w:num>
  <w:num w:numId="16">
    <w:abstractNumId w:val="1"/>
  </w:num>
  <w:num w:numId="17">
    <w:abstractNumId w:val="21"/>
  </w:num>
  <w:num w:numId="18">
    <w:abstractNumId w:val="4"/>
  </w:num>
  <w:num w:numId="19">
    <w:abstractNumId w:val="5"/>
  </w:num>
  <w:num w:numId="20">
    <w:abstractNumId w:val="22"/>
  </w:num>
  <w:num w:numId="21">
    <w:abstractNumId w:val="20"/>
  </w:num>
  <w:num w:numId="22">
    <w:abstractNumId w:val="27"/>
  </w:num>
  <w:num w:numId="23">
    <w:abstractNumId w:val="30"/>
  </w:num>
  <w:num w:numId="24">
    <w:abstractNumId w:val="23"/>
  </w:num>
  <w:num w:numId="25">
    <w:abstractNumId w:val="16"/>
  </w:num>
  <w:num w:numId="26">
    <w:abstractNumId w:val="0"/>
  </w:num>
  <w:num w:numId="27">
    <w:abstractNumId w:val="8"/>
  </w:num>
  <w:num w:numId="28">
    <w:abstractNumId w:val="14"/>
  </w:num>
  <w:num w:numId="29">
    <w:abstractNumId w:val="6"/>
  </w:num>
  <w:num w:numId="30">
    <w:abstractNumId w:val="11"/>
  </w:num>
  <w:num w:numId="31">
    <w:abstractNumId w:val="15"/>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7aLe/fCH2eW60o3ttPhSNT2rbnuhm2Pse+y2+xw0shMShmXlxB51QRePPuPEPVjVRWxb+9PPJaTZ2cOIx5bbng==" w:salt="3aJKzoSW6M1GtT/k3G8m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D"/>
    <w:rsid w:val="00000D38"/>
    <w:rsid w:val="00004D71"/>
    <w:rsid w:val="00004D85"/>
    <w:rsid w:val="000067D6"/>
    <w:rsid w:val="00007D48"/>
    <w:rsid w:val="0001203E"/>
    <w:rsid w:val="000127EC"/>
    <w:rsid w:val="00014809"/>
    <w:rsid w:val="00023D36"/>
    <w:rsid w:val="0002448C"/>
    <w:rsid w:val="00024C62"/>
    <w:rsid w:val="00024E26"/>
    <w:rsid w:val="00024F33"/>
    <w:rsid w:val="000267FD"/>
    <w:rsid w:val="000275AE"/>
    <w:rsid w:val="00027E01"/>
    <w:rsid w:val="00031FDE"/>
    <w:rsid w:val="00032F1C"/>
    <w:rsid w:val="000331B6"/>
    <w:rsid w:val="00033B9B"/>
    <w:rsid w:val="00034516"/>
    <w:rsid w:val="000355C4"/>
    <w:rsid w:val="000417A4"/>
    <w:rsid w:val="00041C5D"/>
    <w:rsid w:val="00042362"/>
    <w:rsid w:val="000424A0"/>
    <w:rsid w:val="000439E1"/>
    <w:rsid w:val="00045269"/>
    <w:rsid w:val="0004644F"/>
    <w:rsid w:val="000472A3"/>
    <w:rsid w:val="00047ACC"/>
    <w:rsid w:val="00051CD1"/>
    <w:rsid w:val="00052876"/>
    <w:rsid w:val="0005499C"/>
    <w:rsid w:val="00055E93"/>
    <w:rsid w:val="0006097F"/>
    <w:rsid w:val="00063496"/>
    <w:rsid w:val="000647CE"/>
    <w:rsid w:val="0006544A"/>
    <w:rsid w:val="00065694"/>
    <w:rsid w:val="000669C9"/>
    <w:rsid w:val="00067C8E"/>
    <w:rsid w:val="00067D6C"/>
    <w:rsid w:val="00067EE7"/>
    <w:rsid w:val="000717BD"/>
    <w:rsid w:val="00072FBC"/>
    <w:rsid w:val="00073031"/>
    <w:rsid w:val="00073355"/>
    <w:rsid w:val="000774D2"/>
    <w:rsid w:val="0007759D"/>
    <w:rsid w:val="00077FC9"/>
    <w:rsid w:val="00080866"/>
    <w:rsid w:val="0008352C"/>
    <w:rsid w:val="00083855"/>
    <w:rsid w:val="0008565D"/>
    <w:rsid w:val="000908C4"/>
    <w:rsid w:val="00090A7F"/>
    <w:rsid w:val="00093290"/>
    <w:rsid w:val="00093C08"/>
    <w:rsid w:val="00094270"/>
    <w:rsid w:val="00095FB2"/>
    <w:rsid w:val="000A00D6"/>
    <w:rsid w:val="000A0C16"/>
    <w:rsid w:val="000A0F5A"/>
    <w:rsid w:val="000A181B"/>
    <w:rsid w:val="000A2EF9"/>
    <w:rsid w:val="000A3B3A"/>
    <w:rsid w:val="000A4491"/>
    <w:rsid w:val="000A6970"/>
    <w:rsid w:val="000A74D3"/>
    <w:rsid w:val="000A791E"/>
    <w:rsid w:val="000B0C0E"/>
    <w:rsid w:val="000B23BB"/>
    <w:rsid w:val="000B3128"/>
    <w:rsid w:val="000B3F7F"/>
    <w:rsid w:val="000B4B7C"/>
    <w:rsid w:val="000B4E7D"/>
    <w:rsid w:val="000B4EA3"/>
    <w:rsid w:val="000B5E80"/>
    <w:rsid w:val="000B703D"/>
    <w:rsid w:val="000C0D1A"/>
    <w:rsid w:val="000C1ADF"/>
    <w:rsid w:val="000C2758"/>
    <w:rsid w:val="000C3151"/>
    <w:rsid w:val="000C323A"/>
    <w:rsid w:val="000C5D65"/>
    <w:rsid w:val="000C6B9D"/>
    <w:rsid w:val="000C7A78"/>
    <w:rsid w:val="000D23BB"/>
    <w:rsid w:val="000D362A"/>
    <w:rsid w:val="000D3F6C"/>
    <w:rsid w:val="000D4809"/>
    <w:rsid w:val="000D501C"/>
    <w:rsid w:val="000D5646"/>
    <w:rsid w:val="000D582E"/>
    <w:rsid w:val="000D5EF0"/>
    <w:rsid w:val="000D60BC"/>
    <w:rsid w:val="000D6592"/>
    <w:rsid w:val="000D6749"/>
    <w:rsid w:val="000D75BD"/>
    <w:rsid w:val="000E0ABB"/>
    <w:rsid w:val="000E0E1A"/>
    <w:rsid w:val="000E13A8"/>
    <w:rsid w:val="000E193D"/>
    <w:rsid w:val="000E24F6"/>
    <w:rsid w:val="000E2BA4"/>
    <w:rsid w:val="000E2D29"/>
    <w:rsid w:val="000E3980"/>
    <w:rsid w:val="000E4C6A"/>
    <w:rsid w:val="000E56EA"/>
    <w:rsid w:val="000E7208"/>
    <w:rsid w:val="000F3A8D"/>
    <w:rsid w:val="000F5BBA"/>
    <w:rsid w:val="000F7734"/>
    <w:rsid w:val="001042FE"/>
    <w:rsid w:val="0010584E"/>
    <w:rsid w:val="0010628D"/>
    <w:rsid w:val="001062AD"/>
    <w:rsid w:val="001065FE"/>
    <w:rsid w:val="001074AD"/>
    <w:rsid w:val="00107607"/>
    <w:rsid w:val="001107F8"/>
    <w:rsid w:val="0011182A"/>
    <w:rsid w:val="00111F2E"/>
    <w:rsid w:val="001120C5"/>
    <w:rsid w:val="00114A02"/>
    <w:rsid w:val="00115743"/>
    <w:rsid w:val="00115E4E"/>
    <w:rsid w:val="00121E20"/>
    <w:rsid w:val="00122701"/>
    <w:rsid w:val="001230E0"/>
    <w:rsid w:val="0012362B"/>
    <w:rsid w:val="00124A6C"/>
    <w:rsid w:val="00125737"/>
    <w:rsid w:val="00127250"/>
    <w:rsid w:val="0013012E"/>
    <w:rsid w:val="001337F8"/>
    <w:rsid w:val="001341B2"/>
    <w:rsid w:val="001350CD"/>
    <w:rsid w:val="00135CF1"/>
    <w:rsid w:val="001365D8"/>
    <w:rsid w:val="00136C73"/>
    <w:rsid w:val="00142F74"/>
    <w:rsid w:val="00143CED"/>
    <w:rsid w:val="0014527C"/>
    <w:rsid w:val="00146733"/>
    <w:rsid w:val="00146CC4"/>
    <w:rsid w:val="00147AB1"/>
    <w:rsid w:val="00151776"/>
    <w:rsid w:val="00153034"/>
    <w:rsid w:val="00154A58"/>
    <w:rsid w:val="001556E9"/>
    <w:rsid w:val="001576BD"/>
    <w:rsid w:val="0015787E"/>
    <w:rsid w:val="0016152C"/>
    <w:rsid w:val="00161927"/>
    <w:rsid w:val="001627B3"/>
    <w:rsid w:val="001628C1"/>
    <w:rsid w:val="00162972"/>
    <w:rsid w:val="00163626"/>
    <w:rsid w:val="00166E9B"/>
    <w:rsid w:val="001708CF"/>
    <w:rsid w:val="001714A9"/>
    <w:rsid w:val="00171D77"/>
    <w:rsid w:val="00172387"/>
    <w:rsid w:val="00172F99"/>
    <w:rsid w:val="00174850"/>
    <w:rsid w:val="001754FA"/>
    <w:rsid w:val="001756A9"/>
    <w:rsid w:val="00176735"/>
    <w:rsid w:val="00176BDF"/>
    <w:rsid w:val="00176DE9"/>
    <w:rsid w:val="00180A0D"/>
    <w:rsid w:val="0018377B"/>
    <w:rsid w:val="00183A7B"/>
    <w:rsid w:val="00185CEA"/>
    <w:rsid w:val="001863BE"/>
    <w:rsid w:val="00186C8A"/>
    <w:rsid w:val="00193586"/>
    <w:rsid w:val="0019455E"/>
    <w:rsid w:val="00195AE2"/>
    <w:rsid w:val="001A008D"/>
    <w:rsid w:val="001A3168"/>
    <w:rsid w:val="001A3A1A"/>
    <w:rsid w:val="001A4926"/>
    <w:rsid w:val="001A5B74"/>
    <w:rsid w:val="001B0159"/>
    <w:rsid w:val="001B0BEE"/>
    <w:rsid w:val="001B1BB5"/>
    <w:rsid w:val="001B1EB1"/>
    <w:rsid w:val="001B2B5A"/>
    <w:rsid w:val="001B3FC2"/>
    <w:rsid w:val="001B417B"/>
    <w:rsid w:val="001B4229"/>
    <w:rsid w:val="001B45BD"/>
    <w:rsid w:val="001B4E60"/>
    <w:rsid w:val="001B6110"/>
    <w:rsid w:val="001B6551"/>
    <w:rsid w:val="001C3F06"/>
    <w:rsid w:val="001C40F9"/>
    <w:rsid w:val="001C423A"/>
    <w:rsid w:val="001C43D7"/>
    <w:rsid w:val="001C596D"/>
    <w:rsid w:val="001C6202"/>
    <w:rsid w:val="001C68D6"/>
    <w:rsid w:val="001D2DF5"/>
    <w:rsid w:val="001D303F"/>
    <w:rsid w:val="001D56C8"/>
    <w:rsid w:val="001E0BC5"/>
    <w:rsid w:val="001E2157"/>
    <w:rsid w:val="001E22ED"/>
    <w:rsid w:val="001E2A99"/>
    <w:rsid w:val="001E77ED"/>
    <w:rsid w:val="001E7E7A"/>
    <w:rsid w:val="001F01A3"/>
    <w:rsid w:val="001F20F9"/>
    <w:rsid w:val="001F4B9E"/>
    <w:rsid w:val="001F5E1E"/>
    <w:rsid w:val="001F75A3"/>
    <w:rsid w:val="001F78C2"/>
    <w:rsid w:val="002009F7"/>
    <w:rsid w:val="002017B9"/>
    <w:rsid w:val="00201BA1"/>
    <w:rsid w:val="00202DA1"/>
    <w:rsid w:val="00203183"/>
    <w:rsid w:val="002033A7"/>
    <w:rsid w:val="002043A3"/>
    <w:rsid w:val="002071BD"/>
    <w:rsid w:val="00207B8A"/>
    <w:rsid w:val="00210B73"/>
    <w:rsid w:val="00211411"/>
    <w:rsid w:val="00213014"/>
    <w:rsid w:val="00213076"/>
    <w:rsid w:val="002152EF"/>
    <w:rsid w:val="00215CF6"/>
    <w:rsid w:val="00216AA0"/>
    <w:rsid w:val="0021733D"/>
    <w:rsid w:val="00217D0A"/>
    <w:rsid w:val="00222EFF"/>
    <w:rsid w:val="0023087B"/>
    <w:rsid w:val="002322F5"/>
    <w:rsid w:val="00232379"/>
    <w:rsid w:val="00233250"/>
    <w:rsid w:val="00235109"/>
    <w:rsid w:val="00236736"/>
    <w:rsid w:val="00236DE8"/>
    <w:rsid w:val="00240AF4"/>
    <w:rsid w:val="0024150C"/>
    <w:rsid w:val="002418E1"/>
    <w:rsid w:val="00242A8D"/>
    <w:rsid w:val="00243579"/>
    <w:rsid w:val="00244E51"/>
    <w:rsid w:val="00250500"/>
    <w:rsid w:val="0025286F"/>
    <w:rsid w:val="002529C0"/>
    <w:rsid w:val="00252A77"/>
    <w:rsid w:val="0025362D"/>
    <w:rsid w:val="002536E7"/>
    <w:rsid w:val="002554BE"/>
    <w:rsid w:val="002600A4"/>
    <w:rsid w:val="00261917"/>
    <w:rsid w:val="00262B94"/>
    <w:rsid w:val="0026314E"/>
    <w:rsid w:val="00270252"/>
    <w:rsid w:val="00271292"/>
    <w:rsid w:val="00271A0A"/>
    <w:rsid w:val="002772A7"/>
    <w:rsid w:val="00280332"/>
    <w:rsid w:val="00283843"/>
    <w:rsid w:val="0028529D"/>
    <w:rsid w:val="00285683"/>
    <w:rsid w:val="002867E8"/>
    <w:rsid w:val="00287102"/>
    <w:rsid w:val="00290DFF"/>
    <w:rsid w:val="0029128D"/>
    <w:rsid w:val="0029407F"/>
    <w:rsid w:val="00294606"/>
    <w:rsid w:val="00295147"/>
    <w:rsid w:val="00295751"/>
    <w:rsid w:val="002975B1"/>
    <w:rsid w:val="0029797C"/>
    <w:rsid w:val="00297A5D"/>
    <w:rsid w:val="002A1FDE"/>
    <w:rsid w:val="002A2084"/>
    <w:rsid w:val="002A372E"/>
    <w:rsid w:val="002A3E0E"/>
    <w:rsid w:val="002A47C5"/>
    <w:rsid w:val="002A5B9C"/>
    <w:rsid w:val="002A5D99"/>
    <w:rsid w:val="002B049A"/>
    <w:rsid w:val="002B2720"/>
    <w:rsid w:val="002B2876"/>
    <w:rsid w:val="002B3FAD"/>
    <w:rsid w:val="002B4EAA"/>
    <w:rsid w:val="002B570D"/>
    <w:rsid w:val="002B613F"/>
    <w:rsid w:val="002B66F0"/>
    <w:rsid w:val="002C0BA8"/>
    <w:rsid w:val="002C332A"/>
    <w:rsid w:val="002C3BB8"/>
    <w:rsid w:val="002C4526"/>
    <w:rsid w:val="002C791B"/>
    <w:rsid w:val="002D039A"/>
    <w:rsid w:val="002D09CD"/>
    <w:rsid w:val="002D1ADF"/>
    <w:rsid w:val="002D326D"/>
    <w:rsid w:val="002D3B38"/>
    <w:rsid w:val="002D5BE1"/>
    <w:rsid w:val="002D6AB4"/>
    <w:rsid w:val="002D703B"/>
    <w:rsid w:val="002D77AC"/>
    <w:rsid w:val="002D7B8B"/>
    <w:rsid w:val="002D7C2D"/>
    <w:rsid w:val="002E222E"/>
    <w:rsid w:val="002E4527"/>
    <w:rsid w:val="002E524A"/>
    <w:rsid w:val="002E534C"/>
    <w:rsid w:val="002E581D"/>
    <w:rsid w:val="002F1BF7"/>
    <w:rsid w:val="002F44FA"/>
    <w:rsid w:val="002F5DFF"/>
    <w:rsid w:val="002F6697"/>
    <w:rsid w:val="002F7EBD"/>
    <w:rsid w:val="003000D5"/>
    <w:rsid w:val="0030085D"/>
    <w:rsid w:val="00300C51"/>
    <w:rsid w:val="00300E8D"/>
    <w:rsid w:val="003010A8"/>
    <w:rsid w:val="00302B52"/>
    <w:rsid w:val="00305992"/>
    <w:rsid w:val="00305BED"/>
    <w:rsid w:val="0030791A"/>
    <w:rsid w:val="00312176"/>
    <w:rsid w:val="003126A8"/>
    <w:rsid w:val="00317D82"/>
    <w:rsid w:val="00317F32"/>
    <w:rsid w:val="0032004F"/>
    <w:rsid w:val="00320D68"/>
    <w:rsid w:val="003233F5"/>
    <w:rsid w:val="00323DD6"/>
    <w:rsid w:val="0032488F"/>
    <w:rsid w:val="00324C40"/>
    <w:rsid w:val="00325908"/>
    <w:rsid w:val="00327125"/>
    <w:rsid w:val="00327FE8"/>
    <w:rsid w:val="00337F5E"/>
    <w:rsid w:val="003413B4"/>
    <w:rsid w:val="00343BDC"/>
    <w:rsid w:val="0034400A"/>
    <w:rsid w:val="003442D3"/>
    <w:rsid w:val="00346F86"/>
    <w:rsid w:val="00350624"/>
    <w:rsid w:val="00350BD5"/>
    <w:rsid w:val="003516F5"/>
    <w:rsid w:val="00351C4F"/>
    <w:rsid w:val="00354A17"/>
    <w:rsid w:val="0035517F"/>
    <w:rsid w:val="00355D4B"/>
    <w:rsid w:val="00355E49"/>
    <w:rsid w:val="00361140"/>
    <w:rsid w:val="003627F7"/>
    <w:rsid w:val="00362E12"/>
    <w:rsid w:val="00364404"/>
    <w:rsid w:val="0036445F"/>
    <w:rsid w:val="003648BB"/>
    <w:rsid w:val="003649EE"/>
    <w:rsid w:val="00364D0D"/>
    <w:rsid w:val="003659FC"/>
    <w:rsid w:val="003660DE"/>
    <w:rsid w:val="00366E67"/>
    <w:rsid w:val="00370261"/>
    <w:rsid w:val="00372394"/>
    <w:rsid w:val="00373675"/>
    <w:rsid w:val="003744F4"/>
    <w:rsid w:val="00374C85"/>
    <w:rsid w:val="003759B0"/>
    <w:rsid w:val="00377999"/>
    <w:rsid w:val="00377E6A"/>
    <w:rsid w:val="003800A7"/>
    <w:rsid w:val="00380E25"/>
    <w:rsid w:val="00381136"/>
    <w:rsid w:val="00383AE9"/>
    <w:rsid w:val="00385C32"/>
    <w:rsid w:val="00386C6A"/>
    <w:rsid w:val="00387BE6"/>
    <w:rsid w:val="003900D0"/>
    <w:rsid w:val="00391B2A"/>
    <w:rsid w:val="003929D3"/>
    <w:rsid w:val="00392AE0"/>
    <w:rsid w:val="00393643"/>
    <w:rsid w:val="0039405C"/>
    <w:rsid w:val="00394662"/>
    <w:rsid w:val="0039556A"/>
    <w:rsid w:val="003968AA"/>
    <w:rsid w:val="00397839"/>
    <w:rsid w:val="00397C51"/>
    <w:rsid w:val="003A1030"/>
    <w:rsid w:val="003A147C"/>
    <w:rsid w:val="003A1B1C"/>
    <w:rsid w:val="003A1F2A"/>
    <w:rsid w:val="003A1FCE"/>
    <w:rsid w:val="003A684B"/>
    <w:rsid w:val="003A6B39"/>
    <w:rsid w:val="003A73F2"/>
    <w:rsid w:val="003A783A"/>
    <w:rsid w:val="003B0453"/>
    <w:rsid w:val="003B04F3"/>
    <w:rsid w:val="003B0507"/>
    <w:rsid w:val="003B0C4F"/>
    <w:rsid w:val="003B2377"/>
    <w:rsid w:val="003B418B"/>
    <w:rsid w:val="003B513B"/>
    <w:rsid w:val="003B57CB"/>
    <w:rsid w:val="003B596C"/>
    <w:rsid w:val="003B605D"/>
    <w:rsid w:val="003B640E"/>
    <w:rsid w:val="003C0850"/>
    <w:rsid w:val="003C15E4"/>
    <w:rsid w:val="003C269B"/>
    <w:rsid w:val="003C488A"/>
    <w:rsid w:val="003C4B6C"/>
    <w:rsid w:val="003C52AE"/>
    <w:rsid w:val="003C592B"/>
    <w:rsid w:val="003C7266"/>
    <w:rsid w:val="003D00A5"/>
    <w:rsid w:val="003D07F9"/>
    <w:rsid w:val="003D1BDC"/>
    <w:rsid w:val="003D31B9"/>
    <w:rsid w:val="003D4AB3"/>
    <w:rsid w:val="003D6226"/>
    <w:rsid w:val="003D652D"/>
    <w:rsid w:val="003E0CD3"/>
    <w:rsid w:val="003E3BB0"/>
    <w:rsid w:val="003E407A"/>
    <w:rsid w:val="003E4841"/>
    <w:rsid w:val="003E5094"/>
    <w:rsid w:val="003E515F"/>
    <w:rsid w:val="003E7201"/>
    <w:rsid w:val="003F0C90"/>
    <w:rsid w:val="003F1BB4"/>
    <w:rsid w:val="003F22F1"/>
    <w:rsid w:val="003F2A1D"/>
    <w:rsid w:val="003F50C8"/>
    <w:rsid w:val="003F56C1"/>
    <w:rsid w:val="003F64F8"/>
    <w:rsid w:val="00402952"/>
    <w:rsid w:val="00405340"/>
    <w:rsid w:val="004111D0"/>
    <w:rsid w:val="00412A8C"/>
    <w:rsid w:val="00412DB0"/>
    <w:rsid w:val="004131EC"/>
    <w:rsid w:val="0041338B"/>
    <w:rsid w:val="00413C94"/>
    <w:rsid w:val="00413EF3"/>
    <w:rsid w:val="00414CC5"/>
    <w:rsid w:val="004153EC"/>
    <w:rsid w:val="0041686A"/>
    <w:rsid w:val="00417F18"/>
    <w:rsid w:val="00420DA2"/>
    <w:rsid w:val="00421997"/>
    <w:rsid w:val="004236F0"/>
    <w:rsid w:val="00423D54"/>
    <w:rsid w:val="004251CE"/>
    <w:rsid w:val="004255F2"/>
    <w:rsid w:val="00432931"/>
    <w:rsid w:val="00435CCC"/>
    <w:rsid w:val="00435F02"/>
    <w:rsid w:val="00436637"/>
    <w:rsid w:val="00436C7D"/>
    <w:rsid w:val="00444942"/>
    <w:rsid w:val="00444CB2"/>
    <w:rsid w:val="00451B1A"/>
    <w:rsid w:val="00454E2D"/>
    <w:rsid w:val="0045504E"/>
    <w:rsid w:val="00457123"/>
    <w:rsid w:val="004571E5"/>
    <w:rsid w:val="00457422"/>
    <w:rsid w:val="004608F1"/>
    <w:rsid w:val="00460A97"/>
    <w:rsid w:val="00461513"/>
    <w:rsid w:val="004618CD"/>
    <w:rsid w:val="004624DA"/>
    <w:rsid w:val="004625E2"/>
    <w:rsid w:val="00463F62"/>
    <w:rsid w:val="00464736"/>
    <w:rsid w:val="0046516C"/>
    <w:rsid w:val="00467E3C"/>
    <w:rsid w:val="004728B4"/>
    <w:rsid w:val="00472D58"/>
    <w:rsid w:val="004733C3"/>
    <w:rsid w:val="00473630"/>
    <w:rsid w:val="004741B1"/>
    <w:rsid w:val="004746CF"/>
    <w:rsid w:val="00474B38"/>
    <w:rsid w:val="00475F12"/>
    <w:rsid w:val="00476E63"/>
    <w:rsid w:val="00477253"/>
    <w:rsid w:val="00482111"/>
    <w:rsid w:val="004829BB"/>
    <w:rsid w:val="004856E6"/>
    <w:rsid w:val="00486534"/>
    <w:rsid w:val="00486DE9"/>
    <w:rsid w:val="00487BC5"/>
    <w:rsid w:val="00490A3B"/>
    <w:rsid w:val="00491215"/>
    <w:rsid w:val="004929A2"/>
    <w:rsid w:val="00494153"/>
    <w:rsid w:val="00496D2D"/>
    <w:rsid w:val="00496DD3"/>
    <w:rsid w:val="00497141"/>
    <w:rsid w:val="004973EF"/>
    <w:rsid w:val="00497CD3"/>
    <w:rsid w:val="004A067A"/>
    <w:rsid w:val="004A21E9"/>
    <w:rsid w:val="004A2228"/>
    <w:rsid w:val="004A228B"/>
    <w:rsid w:val="004A4AD0"/>
    <w:rsid w:val="004A561B"/>
    <w:rsid w:val="004A607B"/>
    <w:rsid w:val="004B07C6"/>
    <w:rsid w:val="004B1CCC"/>
    <w:rsid w:val="004B32DE"/>
    <w:rsid w:val="004B4093"/>
    <w:rsid w:val="004B59D0"/>
    <w:rsid w:val="004B6553"/>
    <w:rsid w:val="004B6AC8"/>
    <w:rsid w:val="004B6C19"/>
    <w:rsid w:val="004C1732"/>
    <w:rsid w:val="004C2C3D"/>
    <w:rsid w:val="004C380B"/>
    <w:rsid w:val="004C469D"/>
    <w:rsid w:val="004C7689"/>
    <w:rsid w:val="004D06EA"/>
    <w:rsid w:val="004D2878"/>
    <w:rsid w:val="004D3825"/>
    <w:rsid w:val="004D3B69"/>
    <w:rsid w:val="004D4A01"/>
    <w:rsid w:val="004D4A65"/>
    <w:rsid w:val="004D4CBB"/>
    <w:rsid w:val="004D5C44"/>
    <w:rsid w:val="004D693D"/>
    <w:rsid w:val="004D6978"/>
    <w:rsid w:val="004E03DF"/>
    <w:rsid w:val="004E08F6"/>
    <w:rsid w:val="004E13AF"/>
    <w:rsid w:val="004E15F8"/>
    <w:rsid w:val="004E2683"/>
    <w:rsid w:val="004E3CAB"/>
    <w:rsid w:val="004E741A"/>
    <w:rsid w:val="004F03F9"/>
    <w:rsid w:val="004F5321"/>
    <w:rsid w:val="004F5E69"/>
    <w:rsid w:val="004F7762"/>
    <w:rsid w:val="00500F8D"/>
    <w:rsid w:val="005019D3"/>
    <w:rsid w:val="00503036"/>
    <w:rsid w:val="00505026"/>
    <w:rsid w:val="0050655E"/>
    <w:rsid w:val="00507956"/>
    <w:rsid w:val="00512D10"/>
    <w:rsid w:val="00512F95"/>
    <w:rsid w:val="00514F30"/>
    <w:rsid w:val="00517B0E"/>
    <w:rsid w:val="00521F28"/>
    <w:rsid w:val="0052219B"/>
    <w:rsid w:val="00522618"/>
    <w:rsid w:val="00522BB1"/>
    <w:rsid w:val="005246A8"/>
    <w:rsid w:val="00524ED8"/>
    <w:rsid w:val="0052563E"/>
    <w:rsid w:val="005356B1"/>
    <w:rsid w:val="005372DF"/>
    <w:rsid w:val="005406AC"/>
    <w:rsid w:val="00541AA0"/>
    <w:rsid w:val="0054261D"/>
    <w:rsid w:val="0054371A"/>
    <w:rsid w:val="00550136"/>
    <w:rsid w:val="00554ADA"/>
    <w:rsid w:val="005552AE"/>
    <w:rsid w:val="00555C77"/>
    <w:rsid w:val="0055662B"/>
    <w:rsid w:val="00560270"/>
    <w:rsid w:val="005619DC"/>
    <w:rsid w:val="00563179"/>
    <w:rsid w:val="005658E5"/>
    <w:rsid w:val="00566117"/>
    <w:rsid w:val="00570DDE"/>
    <w:rsid w:val="00572F04"/>
    <w:rsid w:val="00576053"/>
    <w:rsid w:val="0058005F"/>
    <w:rsid w:val="00580D94"/>
    <w:rsid w:val="005823A9"/>
    <w:rsid w:val="005841E1"/>
    <w:rsid w:val="00587D67"/>
    <w:rsid w:val="00590F85"/>
    <w:rsid w:val="0059389C"/>
    <w:rsid w:val="00595CCE"/>
    <w:rsid w:val="00597761"/>
    <w:rsid w:val="00597EF0"/>
    <w:rsid w:val="005A037A"/>
    <w:rsid w:val="005A0D35"/>
    <w:rsid w:val="005A17F3"/>
    <w:rsid w:val="005A1955"/>
    <w:rsid w:val="005A29CD"/>
    <w:rsid w:val="005A4C4C"/>
    <w:rsid w:val="005A5B16"/>
    <w:rsid w:val="005A6361"/>
    <w:rsid w:val="005A6B56"/>
    <w:rsid w:val="005A7A7D"/>
    <w:rsid w:val="005A7E98"/>
    <w:rsid w:val="005B133A"/>
    <w:rsid w:val="005B2AED"/>
    <w:rsid w:val="005B312D"/>
    <w:rsid w:val="005B47B9"/>
    <w:rsid w:val="005C1245"/>
    <w:rsid w:val="005C253F"/>
    <w:rsid w:val="005C420D"/>
    <w:rsid w:val="005C56D4"/>
    <w:rsid w:val="005C5ECB"/>
    <w:rsid w:val="005C655F"/>
    <w:rsid w:val="005C7775"/>
    <w:rsid w:val="005D02BE"/>
    <w:rsid w:val="005D0C71"/>
    <w:rsid w:val="005D0D53"/>
    <w:rsid w:val="005D120E"/>
    <w:rsid w:val="005D21B9"/>
    <w:rsid w:val="005D238A"/>
    <w:rsid w:val="005D262D"/>
    <w:rsid w:val="005D270C"/>
    <w:rsid w:val="005D2850"/>
    <w:rsid w:val="005D3B3F"/>
    <w:rsid w:val="005D4A96"/>
    <w:rsid w:val="005D4BA6"/>
    <w:rsid w:val="005D576A"/>
    <w:rsid w:val="005D6137"/>
    <w:rsid w:val="005D63EA"/>
    <w:rsid w:val="005D70B6"/>
    <w:rsid w:val="005E139C"/>
    <w:rsid w:val="005E2A34"/>
    <w:rsid w:val="005E4C76"/>
    <w:rsid w:val="005E752F"/>
    <w:rsid w:val="005E7B23"/>
    <w:rsid w:val="005F2DA3"/>
    <w:rsid w:val="005F31FF"/>
    <w:rsid w:val="005F362A"/>
    <w:rsid w:val="005F3CF6"/>
    <w:rsid w:val="0060063A"/>
    <w:rsid w:val="00600B5A"/>
    <w:rsid w:val="006011C5"/>
    <w:rsid w:val="006028A1"/>
    <w:rsid w:val="00602A72"/>
    <w:rsid w:val="00602EC8"/>
    <w:rsid w:val="0060463C"/>
    <w:rsid w:val="00605AFD"/>
    <w:rsid w:val="00605EBE"/>
    <w:rsid w:val="00607778"/>
    <w:rsid w:val="00610135"/>
    <w:rsid w:val="00610728"/>
    <w:rsid w:val="006130A8"/>
    <w:rsid w:val="0061607C"/>
    <w:rsid w:val="00621405"/>
    <w:rsid w:val="00621510"/>
    <w:rsid w:val="00623DD9"/>
    <w:rsid w:val="00624D14"/>
    <w:rsid w:val="00626277"/>
    <w:rsid w:val="006270CF"/>
    <w:rsid w:val="00630DCB"/>
    <w:rsid w:val="00635625"/>
    <w:rsid w:val="00636533"/>
    <w:rsid w:val="00640E4F"/>
    <w:rsid w:val="00641171"/>
    <w:rsid w:val="006413CA"/>
    <w:rsid w:val="00644A12"/>
    <w:rsid w:val="006468D4"/>
    <w:rsid w:val="00646A39"/>
    <w:rsid w:val="00647405"/>
    <w:rsid w:val="00650E29"/>
    <w:rsid w:val="00651809"/>
    <w:rsid w:val="0065202B"/>
    <w:rsid w:val="00654329"/>
    <w:rsid w:val="00654FD5"/>
    <w:rsid w:val="00655BA5"/>
    <w:rsid w:val="006567EC"/>
    <w:rsid w:val="006630BC"/>
    <w:rsid w:val="00664329"/>
    <w:rsid w:val="00664C37"/>
    <w:rsid w:val="00664EC7"/>
    <w:rsid w:val="0066794A"/>
    <w:rsid w:val="00667ED1"/>
    <w:rsid w:val="006717DE"/>
    <w:rsid w:val="0067279F"/>
    <w:rsid w:val="006732A1"/>
    <w:rsid w:val="00675574"/>
    <w:rsid w:val="00676329"/>
    <w:rsid w:val="00677AF7"/>
    <w:rsid w:val="00681634"/>
    <w:rsid w:val="00681D2C"/>
    <w:rsid w:val="00682676"/>
    <w:rsid w:val="0068291E"/>
    <w:rsid w:val="006841BC"/>
    <w:rsid w:val="0068477C"/>
    <w:rsid w:val="00684FEE"/>
    <w:rsid w:val="00685A0C"/>
    <w:rsid w:val="00686F0A"/>
    <w:rsid w:val="00687787"/>
    <w:rsid w:val="006905E8"/>
    <w:rsid w:val="006906A9"/>
    <w:rsid w:val="006925F8"/>
    <w:rsid w:val="00692F1C"/>
    <w:rsid w:val="00695C3B"/>
    <w:rsid w:val="00696072"/>
    <w:rsid w:val="00697559"/>
    <w:rsid w:val="006A02E1"/>
    <w:rsid w:val="006A12C2"/>
    <w:rsid w:val="006A520B"/>
    <w:rsid w:val="006A54DA"/>
    <w:rsid w:val="006B061F"/>
    <w:rsid w:val="006B07D7"/>
    <w:rsid w:val="006B1E51"/>
    <w:rsid w:val="006B36A9"/>
    <w:rsid w:val="006B44CC"/>
    <w:rsid w:val="006B4623"/>
    <w:rsid w:val="006B4C3D"/>
    <w:rsid w:val="006B6B50"/>
    <w:rsid w:val="006C0C1A"/>
    <w:rsid w:val="006C2472"/>
    <w:rsid w:val="006C2775"/>
    <w:rsid w:val="006C34AF"/>
    <w:rsid w:val="006C4353"/>
    <w:rsid w:val="006C4432"/>
    <w:rsid w:val="006D05D0"/>
    <w:rsid w:val="006D1055"/>
    <w:rsid w:val="006D2CBA"/>
    <w:rsid w:val="006D2DCA"/>
    <w:rsid w:val="006E0295"/>
    <w:rsid w:val="006E0F01"/>
    <w:rsid w:val="006E24AC"/>
    <w:rsid w:val="006E38A0"/>
    <w:rsid w:val="006E4BAA"/>
    <w:rsid w:val="006E4CA4"/>
    <w:rsid w:val="006F0714"/>
    <w:rsid w:val="006F3AA0"/>
    <w:rsid w:val="006F4375"/>
    <w:rsid w:val="006F5212"/>
    <w:rsid w:val="006F5B23"/>
    <w:rsid w:val="006F69ED"/>
    <w:rsid w:val="006F6B1E"/>
    <w:rsid w:val="00700CA7"/>
    <w:rsid w:val="007020D6"/>
    <w:rsid w:val="007027CF"/>
    <w:rsid w:val="00703B69"/>
    <w:rsid w:val="00705031"/>
    <w:rsid w:val="00707945"/>
    <w:rsid w:val="007110C9"/>
    <w:rsid w:val="00713BE8"/>
    <w:rsid w:val="00713EBB"/>
    <w:rsid w:val="00714214"/>
    <w:rsid w:val="00714235"/>
    <w:rsid w:val="0071449D"/>
    <w:rsid w:val="00716668"/>
    <w:rsid w:val="00717BFD"/>
    <w:rsid w:val="007204D3"/>
    <w:rsid w:val="00720D9E"/>
    <w:rsid w:val="00721E38"/>
    <w:rsid w:val="00721FA0"/>
    <w:rsid w:val="0072298C"/>
    <w:rsid w:val="00723EA4"/>
    <w:rsid w:val="00724A49"/>
    <w:rsid w:val="00724B44"/>
    <w:rsid w:val="00725AB2"/>
    <w:rsid w:val="007261BF"/>
    <w:rsid w:val="00732F6C"/>
    <w:rsid w:val="00733631"/>
    <w:rsid w:val="00734115"/>
    <w:rsid w:val="00736AE8"/>
    <w:rsid w:val="00737E21"/>
    <w:rsid w:val="0074097C"/>
    <w:rsid w:val="00741131"/>
    <w:rsid w:val="0074550A"/>
    <w:rsid w:val="0074586F"/>
    <w:rsid w:val="007462E1"/>
    <w:rsid w:val="0074695E"/>
    <w:rsid w:val="00747582"/>
    <w:rsid w:val="00747636"/>
    <w:rsid w:val="007500F6"/>
    <w:rsid w:val="00752C10"/>
    <w:rsid w:val="007550D0"/>
    <w:rsid w:val="0075618C"/>
    <w:rsid w:val="00756190"/>
    <w:rsid w:val="00757828"/>
    <w:rsid w:val="00760187"/>
    <w:rsid w:val="007655A2"/>
    <w:rsid w:val="00765E77"/>
    <w:rsid w:val="007660E2"/>
    <w:rsid w:val="007664A9"/>
    <w:rsid w:val="0076671A"/>
    <w:rsid w:val="00770EA4"/>
    <w:rsid w:val="00770F62"/>
    <w:rsid w:val="0077245F"/>
    <w:rsid w:val="007724E5"/>
    <w:rsid w:val="00773E17"/>
    <w:rsid w:val="00774C94"/>
    <w:rsid w:val="0077583C"/>
    <w:rsid w:val="007818E4"/>
    <w:rsid w:val="00781996"/>
    <w:rsid w:val="007821F9"/>
    <w:rsid w:val="00782340"/>
    <w:rsid w:val="00783C8E"/>
    <w:rsid w:val="007848E1"/>
    <w:rsid w:val="00787061"/>
    <w:rsid w:val="007912CB"/>
    <w:rsid w:val="00792D49"/>
    <w:rsid w:val="00793B6F"/>
    <w:rsid w:val="007942BB"/>
    <w:rsid w:val="007947CB"/>
    <w:rsid w:val="00794B20"/>
    <w:rsid w:val="00796D28"/>
    <w:rsid w:val="007A4BD6"/>
    <w:rsid w:val="007A6240"/>
    <w:rsid w:val="007A6699"/>
    <w:rsid w:val="007A777E"/>
    <w:rsid w:val="007B0212"/>
    <w:rsid w:val="007B064B"/>
    <w:rsid w:val="007B111F"/>
    <w:rsid w:val="007B1950"/>
    <w:rsid w:val="007B2897"/>
    <w:rsid w:val="007B39F0"/>
    <w:rsid w:val="007B46F3"/>
    <w:rsid w:val="007B5B2E"/>
    <w:rsid w:val="007B6DC7"/>
    <w:rsid w:val="007C02DB"/>
    <w:rsid w:val="007C06FE"/>
    <w:rsid w:val="007C115E"/>
    <w:rsid w:val="007C13DB"/>
    <w:rsid w:val="007C2668"/>
    <w:rsid w:val="007C2D1A"/>
    <w:rsid w:val="007C47D2"/>
    <w:rsid w:val="007C7BCF"/>
    <w:rsid w:val="007D0182"/>
    <w:rsid w:val="007D0549"/>
    <w:rsid w:val="007D554C"/>
    <w:rsid w:val="007D7BDD"/>
    <w:rsid w:val="007D7F00"/>
    <w:rsid w:val="007E07A9"/>
    <w:rsid w:val="007E105B"/>
    <w:rsid w:val="007E10BB"/>
    <w:rsid w:val="007E123C"/>
    <w:rsid w:val="007E2D6B"/>
    <w:rsid w:val="007E3681"/>
    <w:rsid w:val="007E5A9E"/>
    <w:rsid w:val="007E646F"/>
    <w:rsid w:val="007E7697"/>
    <w:rsid w:val="007F2F91"/>
    <w:rsid w:val="007F35C6"/>
    <w:rsid w:val="007F38A8"/>
    <w:rsid w:val="007F3AC8"/>
    <w:rsid w:val="007F3E62"/>
    <w:rsid w:val="007F4A9A"/>
    <w:rsid w:val="007F59E8"/>
    <w:rsid w:val="007F61BB"/>
    <w:rsid w:val="007F77CF"/>
    <w:rsid w:val="008008BA"/>
    <w:rsid w:val="00802F7D"/>
    <w:rsid w:val="00803640"/>
    <w:rsid w:val="008042C7"/>
    <w:rsid w:val="00804744"/>
    <w:rsid w:val="008060AF"/>
    <w:rsid w:val="00806E05"/>
    <w:rsid w:val="00807272"/>
    <w:rsid w:val="00807B14"/>
    <w:rsid w:val="008144E0"/>
    <w:rsid w:val="008155FD"/>
    <w:rsid w:val="00816CB5"/>
    <w:rsid w:val="0081752F"/>
    <w:rsid w:val="00817D93"/>
    <w:rsid w:val="008219B9"/>
    <w:rsid w:val="0082204C"/>
    <w:rsid w:val="00822D3B"/>
    <w:rsid w:val="008260C9"/>
    <w:rsid w:val="00826C93"/>
    <w:rsid w:val="00826CF2"/>
    <w:rsid w:val="008310B0"/>
    <w:rsid w:val="00834B25"/>
    <w:rsid w:val="00834C72"/>
    <w:rsid w:val="00835092"/>
    <w:rsid w:val="0083646B"/>
    <w:rsid w:val="00841CAA"/>
    <w:rsid w:val="008440A5"/>
    <w:rsid w:val="00845088"/>
    <w:rsid w:val="0084528A"/>
    <w:rsid w:val="00845619"/>
    <w:rsid w:val="00845A23"/>
    <w:rsid w:val="00852122"/>
    <w:rsid w:val="00852EB1"/>
    <w:rsid w:val="008537E1"/>
    <w:rsid w:val="00855102"/>
    <w:rsid w:val="008556AE"/>
    <w:rsid w:val="00857A4C"/>
    <w:rsid w:val="00861EDA"/>
    <w:rsid w:val="00863142"/>
    <w:rsid w:val="008663E9"/>
    <w:rsid w:val="00866556"/>
    <w:rsid w:val="00866650"/>
    <w:rsid w:val="00866BEF"/>
    <w:rsid w:val="00870874"/>
    <w:rsid w:val="008709EC"/>
    <w:rsid w:val="00871BB4"/>
    <w:rsid w:val="008726A5"/>
    <w:rsid w:val="00874B9B"/>
    <w:rsid w:val="00875C86"/>
    <w:rsid w:val="00880859"/>
    <w:rsid w:val="00880972"/>
    <w:rsid w:val="008812FB"/>
    <w:rsid w:val="0088184D"/>
    <w:rsid w:val="00881AA5"/>
    <w:rsid w:val="008834D9"/>
    <w:rsid w:val="00885B9D"/>
    <w:rsid w:val="00885D72"/>
    <w:rsid w:val="00885D8F"/>
    <w:rsid w:val="00886388"/>
    <w:rsid w:val="00887163"/>
    <w:rsid w:val="008912F5"/>
    <w:rsid w:val="008915BB"/>
    <w:rsid w:val="00893893"/>
    <w:rsid w:val="00893FA7"/>
    <w:rsid w:val="00894AF6"/>
    <w:rsid w:val="008951FC"/>
    <w:rsid w:val="008962A7"/>
    <w:rsid w:val="00896518"/>
    <w:rsid w:val="008976FB"/>
    <w:rsid w:val="0089798E"/>
    <w:rsid w:val="00897B1A"/>
    <w:rsid w:val="008A4042"/>
    <w:rsid w:val="008A6C1E"/>
    <w:rsid w:val="008B0802"/>
    <w:rsid w:val="008B4749"/>
    <w:rsid w:val="008B5F75"/>
    <w:rsid w:val="008B6E42"/>
    <w:rsid w:val="008C069A"/>
    <w:rsid w:val="008C1462"/>
    <w:rsid w:val="008C2886"/>
    <w:rsid w:val="008C3B88"/>
    <w:rsid w:val="008C5B31"/>
    <w:rsid w:val="008C6373"/>
    <w:rsid w:val="008C7163"/>
    <w:rsid w:val="008D0145"/>
    <w:rsid w:val="008D0969"/>
    <w:rsid w:val="008D12AC"/>
    <w:rsid w:val="008D2814"/>
    <w:rsid w:val="008D298F"/>
    <w:rsid w:val="008D38FC"/>
    <w:rsid w:val="008D5BC0"/>
    <w:rsid w:val="008D5DAD"/>
    <w:rsid w:val="008D65E1"/>
    <w:rsid w:val="008E17F9"/>
    <w:rsid w:val="008E1A6B"/>
    <w:rsid w:val="008E3233"/>
    <w:rsid w:val="008E3F85"/>
    <w:rsid w:val="008E5441"/>
    <w:rsid w:val="008E5E81"/>
    <w:rsid w:val="008E68E3"/>
    <w:rsid w:val="008E7342"/>
    <w:rsid w:val="008E785E"/>
    <w:rsid w:val="008E7E8B"/>
    <w:rsid w:val="008F14C0"/>
    <w:rsid w:val="008F42C1"/>
    <w:rsid w:val="008F4CEB"/>
    <w:rsid w:val="009068BC"/>
    <w:rsid w:val="009068EB"/>
    <w:rsid w:val="00906CDB"/>
    <w:rsid w:val="00907029"/>
    <w:rsid w:val="00911027"/>
    <w:rsid w:val="0091118A"/>
    <w:rsid w:val="009116FE"/>
    <w:rsid w:val="009117A7"/>
    <w:rsid w:val="00913A86"/>
    <w:rsid w:val="00914CF5"/>
    <w:rsid w:val="00915378"/>
    <w:rsid w:val="00917089"/>
    <w:rsid w:val="00920E17"/>
    <w:rsid w:val="0092100C"/>
    <w:rsid w:val="00921C3B"/>
    <w:rsid w:val="00925472"/>
    <w:rsid w:val="009263C9"/>
    <w:rsid w:val="00926A50"/>
    <w:rsid w:val="00926F98"/>
    <w:rsid w:val="00930683"/>
    <w:rsid w:val="00930FD9"/>
    <w:rsid w:val="0093216B"/>
    <w:rsid w:val="009330FE"/>
    <w:rsid w:val="00933C2E"/>
    <w:rsid w:val="00937190"/>
    <w:rsid w:val="009379B4"/>
    <w:rsid w:val="009409E7"/>
    <w:rsid w:val="00942876"/>
    <w:rsid w:val="00942C4A"/>
    <w:rsid w:val="00942F0D"/>
    <w:rsid w:val="009454E2"/>
    <w:rsid w:val="009461DD"/>
    <w:rsid w:val="009501F4"/>
    <w:rsid w:val="00951431"/>
    <w:rsid w:val="00951558"/>
    <w:rsid w:val="00952F13"/>
    <w:rsid w:val="009536DA"/>
    <w:rsid w:val="0095448B"/>
    <w:rsid w:val="00954B52"/>
    <w:rsid w:val="0095517D"/>
    <w:rsid w:val="009554E1"/>
    <w:rsid w:val="00956288"/>
    <w:rsid w:val="00956CF1"/>
    <w:rsid w:val="00956DA5"/>
    <w:rsid w:val="0096150A"/>
    <w:rsid w:val="00962090"/>
    <w:rsid w:val="00963CEE"/>
    <w:rsid w:val="009656BE"/>
    <w:rsid w:val="00965FA1"/>
    <w:rsid w:val="00971A53"/>
    <w:rsid w:val="00971A57"/>
    <w:rsid w:val="00971A90"/>
    <w:rsid w:val="00972475"/>
    <w:rsid w:val="00980CF1"/>
    <w:rsid w:val="00981E01"/>
    <w:rsid w:val="00981FC3"/>
    <w:rsid w:val="009823B3"/>
    <w:rsid w:val="0098312F"/>
    <w:rsid w:val="009834C2"/>
    <w:rsid w:val="00983FA0"/>
    <w:rsid w:val="009842D2"/>
    <w:rsid w:val="00985214"/>
    <w:rsid w:val="0098567F"/>
    <w:rsid w:val="009857AC"/>
    <w:rsid w:val="00986431"/>
    <w:rsid w:val="009864F3"/>
    <w:rsid w:val="00987B63"/>
    <w:rsid w:val="00987D26"/>
    <w:rsid w:val="00990A24"/>
    <w:rsid w:val="00991FF7"/>
    <w:rsid w:val="009945D9"/>
    <w:rsid w:val="00995390"/>
    <w:rsid w:val="00996894"/>
    <w:rsid w:val="00997A92"/>
    <w:rsid w:val="00997EA0"/>
    <w:rsid w:val="009A0C5F"/>
    <w:rsid w:val="009A5101"/>
    <w:rsid w:val="009A5592"/>
    <w:rsid w:val="009A5DDA"/>
    <w:rsid w:val="009A7914"/>
    <w:rsid w:val="009B1F28"/>
    <w:rsid w:val="009B3B3F"/>
    <w:rsid w:val="009B663E"/>
    <w:rsid w:val="009B6B79"/>
    <w:rsid w:val="009B6EEC"/>
    <w:rsid w:val="009C0FAA"/>
    <w:rsid w:val="009C110A"/>
    <w:rsid w:val="009C29EE"/>
    <w:rsid w:val="009C38E0"/>
    <w:rsid w:val="009C4243"/>
    <w:rsid w:val="009C4F4F"/>
    <w:rsid w:val="009C5155"/>
    <w:rsid w:val="009C59D1"/>
    <w:rsid w:val="009C6FBA"/>
    <w:rsid w:val="009D0AA1"/>
    <w:rsid w:val="009D0CBA"/>
    <w:rsid w:val="009D5F79"/>
    <w:rsid w:val="009D7AEE"/>
    <w:rsid w:val="009D7ED0"/>
    <w:rsid w:val="009E00EC"/>
    <w:rsid w:val="009E6495"/>
    <w:rsid w:val="009E659E"/>
    <w:rsid w:val="009F239F"/>
    <w:rsid w:val="009F287D"/>
    <w:rsid w:val="009F2C0F"/>
    <w:rsid w:val="009F3AAF"/>
    <w:rsid w:val="009F41F0"/>
    <w:rsid w:val="009F4A6A"/>
    <w:rsid w:val="00A01F27"/>
    <w:rsid w:val="00A0317B"/>
    <w:rsid w:val="00A03D80"/>
    <w:rsid w:val="00A049E1"/>
    <w:rsid w:val="00A05152"/>
    <w:rsid w:val="00A05E3E"/>
    <w:rsid w:val="00A10D25"/>
    <w:rsid w:val="00A11189"/>
    <w:rsid w:val="00A11961"/>
    <w:rsid w:val="00A1237E"/>
    <w:rsid w:val="00A1274B"/>
    <w:rsid w:val="00A12773"/>
    <w:rsid w:val="00A13028"/>
    <w:rsid w:val="00A13E8B"/>
    <w:rsid w:val="00A14BE1"/>
    <w:rsid w:val="00A153D6"/>
    <w:rsid w:val="00A157D2"/>
    <w:rsid w:val="00A15D97"/>
    <w:rsid w:val="00A17873"/>
    <w:rsid w:val="00A201FF"/>
    <w:rsid w:val="00A23B9D"/>
    <w:rsid w:val="00A2571A"/>
    <w:rsid w:val="00A25776"/>
    <w:rsid w:val="00A2589B"/>
    <w:rsid w:val="00A279C8"/>
    <w:rsid w:val="00A30D30"/>
    <w:rsid w:val="00A31D39"/>
    <w:rsid w:val="00A32EBC"/>
    <w:rsid w:val="00A33D83"/>
    <w:rsid w:val="00A358E5"/>
    <w:rsid w:val="00A36BC9"/>
    <w:rsid w:val="00A36E6E"/>
    <w:rsid w:val="00A379B2"/>
    <w:rsid w:val="00A37A18"/>
    <w:rsid w:val="00A4062F"/>
    <w:rsid w:val="00A41871"/>
    <w:rsid w:val="00A44303"/>
    <w:rsid w:val="00A44B0C"/>
    <w:rsid w:val="00A468B0"/>
    <w:rsid w:val="00A4702B"/>
    <w:rsid w:val="00A473AB"/>
    <w:rsid w:val="00A520C2"/>
    <w:rsid w:val="00A53E36"/>
    <w:rsid w:val="00A549A8"/>
    <w:rsid w:val="00A54A5C"/>
    <w:rsid w:val="00A551D4"/>
    <w:rsid w:val="00A568E2"/>
    <w:rsid w:val="00A613F3"/>
    <w:rsid w:val="00A614A0"/>
    <w:rsid w:val="00A61DA7"/>
    <w:rsid w:val="00A65779"/>
    <w:rsid w:val="00A70B22"/>
    <w:rsid w:val="00A719F3"/>
    <w:rsid w:val="00A72AE3"/>
    <w:rsid w:val="00A74245"/>
    <w:rsid w:val="00A75834"/>
    <w:rsid w:val="00A77644"/>
    <w:rsid w:val="00A80187"/>
    <w:rsid w:val="00A80BBE"/>
    <w:rsid w:val="00A85410"/>
    <w:rsid w:val="00A85D6D"/>
    <w:rsid w:val="00A85DE3"/>
    <w:rsid w:val="00A90D0C"/>
    <w:rsid w:val="00A92602"/>
    <w:rsid w:val="00A93699"/>
    <w:rsid w:val="00A93EE4"/>
    <w:rsid w:val="00A945D2"/>
    <w:rsid w:val="00A95927"/>
    <w:rsid w:val="00A95D06"/>
    <w:rsid w:val="00AA0899"/>
    <w:rsid w:val="00AA230A"/>
    <w:rsid w:val="00AA555C"/>
    <w:rsid w:val="00AB16D6"/>
    <w:rsid w:val="00AB2D78"/>
    <w:rsid w:val="00AB3146"/>
    <w:rsid w:val="00AB3292"/>
    <w:rsid w:val="00AB3A9F"/>
    <w:rsid w:val="00AB52A0"/>
    <w:rsid w:val="00AB5FF3"/>
    <w:rsid w:val="00AC02A2"/>
    <w:rsid w:val="00AC1D06"/>
    <w:rsid w:val="00AC2108"/>
    <w:rsid w:val="00AC2A5E"/>
    <w:rsid w:val="00AC2B12"/>
    <w:rsid w:val="00AC34EF"/>
    <w:rsid w:val="00AC3ED9"/>
    <w:rsid w:val="00AC441C"/>
    <w:rsid w:val="00AC4C69"/>
    <w:rsid w:val="00AC55B6"/>
    <w:rsid w:val="00AC562F"/>
    <w:rsid w:val="00AC7B77"/>
    <w:rsid w:val="00AC7C19"/>
    <w:rsid w:val="00AC7EA7"/>
    <w:rsid w:val="00AD3AE5"/>
    <w:rsid w:val="00AD4142"/>
    <w:rsid w:val="00AD4BA6"/>
    <w:rsid w:val="00AD5248"/>
    <w:rsid w:val="00AD703D"/>
    <w:rsid w:val="00AD74C3"/>
    <w:rsid w:val="00AE0C3E"/>
    <w:rsid w:val="00AE14AB"/>
    <w:rsid w:val="00AE17FC"/>
    <w:rsid w:val="00AE4B2E"/>
    <w:rsid w:val="00AE66B6"/>
    <w:rsid w:val="00AF10C8"/>
    <w:rsid w:val="00AF1BE9"/>
    <w:rsid w:val="00AF3243"/>
    <w:rsid w:val="00AF40D3"/>
    <w:rsid w:val="00AF4315"/>
    <w:rsid w:val="00AF4758"/>
    <w:rsid w:val="00AF5F5C"/>
    <w:rsid w:val="00AF6881"/>
    <w:rsid w:val="00AF6BB8"/>
    <w:rsid w:val="00AF6EDD"/>
    <w:rsid w:val="00AF7630"/>
    <w:rsid w:val="00B01D5C"/>
    <w:rsid w:val="00B0258B"/>
    <w:rsid w:val="00B02627"/>
    <w:rsid w:val="00B04402"/>
    <w:rsid w:val="00B046D8"/>
    <w:rsid w:val="00B07E18"/>
    <w:rsid w:val="00B12AAB"/>
    <w:rsid w:val="00B14603"/>
    <w:rsid w:val="00B14C77"/>
    <w:rsid w:val="00B16B37"/>
    <w:rsid w:val="00B20578"/>
    <w:rsid w:val="00B242D8"/>
    <w:rsid w:val="00B24F40"/>
    <w:rsid w:val="00B2555A"/>
    <w:rsid w:val="00B25806"/>
    <w:rsid w:val="00B25A88"/>
    <w:rsid w:val="00B25CAA"/>
    <w:rsid w:val="00B25F1F"/>
    <w:rsid w:val="00B267E7"/>
    <w:rsid w:val="00B3152E"/>
    <w:rsid w:val="00B31DC3"/>
    <w:rsid w:val="00B323F0"/>
    <w:rsid w:val="00B3288F"/>
    <w:rsid w:val="00B329BE"/>
    <w:rsid w:val="00B32E80"/>
    <w:rsid w:val="00B3389D"/>
    <w:rsid w:val="00B34861"/>
    <w:rsid w:val="00B34A9D"/>
    <w:rsid w:val="00B41506"/>
    <w:rsid w:val="00B42701"/>
    <w:rsid w:val="00B44A02"/>
    <w:rsid w:val="00B45392"/>
    <w:rsid w:val="00B45A0C"/>
    <w:rsid w:val="00B470A9"/>
    <w:rsid w:val="00B47E2A"/>
    <w:rsid w:val="00B50D81"/>
    <w:rsid w:val="00B52245"/>
    <w:rsid w:val="00B5276B"/>
    <w:rsid w:val="00B55158"/>
    <w:rsid w:val="00B565A5"/>
    <w:rsid w:val="00B57191"/>
    <w:rsid w:val="00B57D72"/>
    <w:rsid w:val="00B6030A"/>
    <w:rsid w:val="00B60CE1"/>
    <w:rsid w:val="00B61980"/>
    <w:rsid w:val="00B61F4D"/>
    <w:rsid w:val="00B65216"/>
    <w:rsid w:val="00B65B07"/>
    <w:rsid w:val="00B65E3F"/>
    <w:rsid w:val="00B676B9"/>
    <w:rsid w:val="00B70A70"/>
    <w:rsid w:val="00B7194D"/>
    <w:rsid w:val="00B71986"/>
    <w:rsid w:val="00B72387"/>
    <w:rsid w:val="00B726C1"/>
    <w:rsid w:val="00B75D25"/>
    <w:rsid w:val="00B7755D"/>
    <w:rsid w:val="00B77A92"/>
    <w:rsid w:val="00B82F1C"/>
    <w:rsid w:val="00B83197"/>
    <w:rsid w:val="00B8382E"/>
    <w:rsid w:val="00B84411"/>
    <w:rsid w:val="00B878B7"/>
    <w:rsid w:val="00B87CAD"/>
    <w:rsid w:val="00B90525"/>
    <w:rsid w:val="00B91643"/>
    <w:rsid w:val="00B91CF2"/>
    <w:rsid w:val="00B92D75"/>
    <w:rsid w:val="00B93836"/>
    <w:rsid w:val="00B93DB6"/>
    <w:rsid w:val="00B94001"/>
    <w:rsid w:val="00B96F52"/>
    <w:rsid w:val="00BA1039"/>
    <w:rsid w:val="00BA1243"/>
    <w:rsid w:val="00BA1EB4"/>
    <w:rsid w:val="00BA2878"/>
    <w:rsid w:val="00BA2C4F"/>
    <w:rsid w:val="00BA40EC"/>
    <w:rsid w:val="00BA4A6F"/>
    <w:rsid w:val="00BA4A81"/>
    <w:rsid w:val="00BA6D0A"/>
    <w:rsid w:val="00BA7651"/>
    <w:rsid w:val="00BA7ADB"/>
    <w:rsid w:val="00BB0E82"/>
    <w:rsid w:val="00BB37A1"/>
    <w:rsid w:val="00BB3932"/>
    <w:rsid w:val="00BB4F43"/>
    <w:rsid w:val="00BB62DB"/>
    <w:rsid w:val="00BB6AD6"/>
    <w:rsid w:val="00BB6C0F"/>
    <w:rsid w:val="00BC24C4"/>
    <w:rsid w:val="00BC2738"/>
    <w:rsid w:val="00BC27EE"/>
    <w:rsid w:val="00BC4252"/>
    <w:rsid w:val="00BC5908"/>
    <w:rsid w:val="00BC5FBF"/>
    <w:rsid w:val="00BD1B71"/>
    <w:rsid w:val="00BD46D8"/>
    <w:rsid w:val="00BD5FD6"/>
    <w:rsid w:val="00BD6AC6"/>
    <w:rsid w:val="00BD6B44"/>
    <w:rsid w:val="00BD776E"/>
    <w:rsid w:val="00BE1109"/>
    <w:rsid w:val="00BE230B"/>
    <w:rsid w:val="00BE44C0"/>
    <w:rsid w:val="00BE4882"/>
    <w:rsid w:val="00BE5346"/>
    <w:rsid w:val="00BE5908"/>
    <w:rsid w:val="00BE63B4"/>
    <w:rsid w:val="00BF0769"/>
    <w:rsid w:val="00BF1718"/>
    <w:rsid w:val="00BF1982"/>
    <w:rsid w:val="00BF2A10"/>
    <w:rsid w:val="00BF3B6C"/>
    <w:rsid w:val="00BF3BA3"/>
    <w:rsid w:val="00BF47D5"/>
    <w:rsid w:val="00BF69F1"/>
    <w:rsid w:val="00BF7016"/>
    <w:rsid w:val="00C0045D"/>
    <w:rsid w:val="00C00658"/>
    <w:rsid w:val="00C019BA"/>
    <w:rsid w:val="00C01D05"/>
    <w:rsid w:val="00C022EF"/>
    <w:rsid w:val="00C026CE"/>
    <w:rsid w:val="00C052BE"/>
    <w:rsid w:val="00C05B4D"/>
    <w:rsid w:val="00C10A6B"/>
    <w:rsid w:val="00C14485"/>
    <w:rsid w:val="00C1461C"/>
    <w:rsid w:val="00C1736B"/>
    <w:rsid w:val="00C17E46"/>
    <w:rsid w:val="00C2419E"/>
    <w:rsid w:val="00C25592"/>
    <w:rsid w:val="00C30B4E"/>
    <w:rsid w:val="00C33A91"/>
    <w:rsid w:val="00C33C00"/>
    <w:rsid w:val="00C3518A"/>
    <w:rsid w:val="00C40475"/>
    <w:rsid w:val="00C40606"/>
    <w:rsid w:val="00C416F0"/>
    <w:rsid w:val="00C42E6B"/>
    <w:rsid w:val="00C43ADB"/>
    <w:rsid w:val="00C4538E"/>
    <w:rsid w:val="00C45722"/>
    <w:rsid w:val="00C45884"/>
    <w:rsid w:val="00C46B7D"/>
    <w:rsid w:val="00C47D94"/>
    <w:rsid w:val="00C50EDD"/>
    <w:rsid w:val="00C513B5"/>
    <w:rsid w:val="00C54120"/>
    <w:rsid w:val="00C541D1"/>
    <w:rsid w:val="00C61E0B"/>
    <w:rsid w:val="00C621B4"/>
    <w:rsid w:val="00C629B6"/>
    <w:rsid w:val="00C62BBA"/>
    <w:rsid w:val="00C64C8F"/>
    <w:rsid w:val="00C653DB"/>
    <w:rsid w:val="00C72487"/>
    <w:rsid w:val="00C72724"/>
    <w:rsid w:val="00C7297D"/>
    <w:rsid w:val="00C74B0A"/>
    <w:rsid w:val="00C75097"/>
    <w:rsid w:val="00C76E35"/>
    <w:rsid w:val="00C77365"/>
    <w:rsid w:val="00C77D92"/>
    <w:rsid w:val="00C81F2D"/>
    <w:rsid w:val="00C85579"/>
    <w:rsid w:val="00C86040"/>
    <w:rsid w:val="00C86C7A"/>
    <w:rsid w:val="00C86E39"/>
    <w:rsid w:val="00C86E5B"/>
    <w:rsid w:val="00C87902"/>
    <w:rsid w:val="00C927A4"/>
    <w:rsid w:val="00C931FD"/>
    <w:rsid w:val="00C938A2"/>
    <w:rsid w:val="00C9438E"/>
    <w:rsid w:val="00C9534F"/>
    <w:rsid w:val="00C95903"/>
    <w:rsid w:val="00C963D0"/>
    <w:rsid w:val="00C96CE6"/>
    <w:rsid w:val="00CA02F5"/>
    <w:rsid w:val="00CA0625"/>
    <w:rsid w:val="00CA083C"/>
    <w:rsid w:val="00CA1F57"/>
    <w:rsid w:val="00CA1FD0"/>
    <w:rsid w:val="00CA215E"/>
    <w:rsid w:val="00CA5732"/>
    <w:rsid w:val="00CA7716"/>
    <w:rsid w:val="00CB00FD"/>
    <w:rsid w:val="00CB0ADB"/>
    <w:rsid w:val="00CB1ECC"/>
    <w:rsid w:val="00CB5FB1"/>
    <w:rsid w:val="00CB6C44"/>
    <w:rsid w:val="00CB6C4D"/>
    <w:rsid w:val="00CC1C60"/>
    <w:rsid w:val="00CC2127"/>
    <w:rsid w:val="00CC5699"/>
    <w:rsid w:val="00CC6BEE"/>
    <w:rsid w:val="00CC6C03"/>
    <w:rsid w:val="00CC719D"/>
    <w:rsid w:val="00CD000E"/>
    <w:rsid w:val="00CD06E2"/>
    <w:rsid w:val="00CD1BC5"/>
    <w:rsid w:val="00CD1FAE"/>
    <w:rsid w:val="00CD27E6"/>
    <w:rsid w:val="00CD3E93"/>
    <w:rsid w:val="00CD410C"/>
    <w:rsid w:val="00CD49BD"/>
    <w:rsid w:val="00CD5495"/>
    <w:rsid w:val="00CE00A9"/>
    <w:rsid w:val="00CE2E74"/>
    <w:rsid w:val="00CE355E"/>
    <w:rsid w:val="00CE5402"/>
    <w:rsid w:val="00CE57C9"/>
    <w:rsid w:val="00CE63FE"/>
    <w:rsid w:val="00CE693F"/>
    <w:rsid w:val="00CF014C"/>
    <w:rsid w:val="00CF0DBC"/>
    <w:rsid w:val="00CF1E59"/>
    <w:rsid w:val="00CF250A"/>
    <w:rsid w:val="00CF3283"/>
    <w:rsid w:val="00CF32D6"/>
    <w:rsid w:val="00CF3F16"/>
    <w:rsid w:val="00CF4DEC"/>
    <w:rsid w:val="00D020C4"/>
    <w:rsid w:val="00D023DD"/>
    <w:rsid w:val="00D0649E"/>
    <w:rsid w:val="00D06FFD"/>
    <w:rsid w:val="00D07E68"/>
    <w:rsid w:val="00D11E97"/>
    <w:rsid w:val="00D123EB"/>
    <w:rsid w:val="00D14C17"/>
    <w:rsid w:val="00D14EF9"/>
    <w:rsid w:val="00D15117"/>
    <w:rsid w:val="00D15796"/>
    <w:rsid w:val="00D17F87"/>
    <w:rsid w:val="00D22130"/>
    <w:rsid w:val="00D2227D"/>
    <w:rsid w:val="00D225C3"/>
    <w:rsid w:val="00D26473"/>
    <w:rsid w:val="00D30C0D"/>
    <w:rsid w:val="00D30F3D"/>
    <w:rsid w:val="00D3141F"/>
    <w:rsid w:val="00D32B70"/>
    <w:rsid w:val="00D32C82"/>
    <w:rsid w:val="00D3319A"/>
    <w:rsid w:val="00D33320"/>
    <w:rsid w:val="00D34970"/>
    <w:rsid w:val="00D356CE"/>
    <w:rsid w:val="00D36594"/>
    <w:rsid w:val="00D36834"/>
    <w:rsid w:val="00D36B73"/>
    <w:rsid w:val="00D37FD0"/>
    <w:rsid w:val="00D45E9D"/>
    <w:rsid w:val="00D47E41"/>
    <w:rsid w:val="00D50776"/>
    <w:rsid w:val="00D5128D"/>
    <w:rsid w:val="00D51C80"/>
    <w:rsid w:val="00D5592F"/>
    <w:rsid w:val="00D63033"/>
    <w:rsid w:val="00D642A9"/>
    <w:rsid w:val="00D70992"/>
    <w:rsid w:val="00D70F20"/>
    <w:rsid w:val="00D71BC0"/>
    <w:rsid w:val="00D71C41"/>
    <w:rsid w:val="00D757F1"/>
    <w:rsid w:val="00D75827"/>
    <w:rsid w:val="00D80511"/>
    <w:rsid w:val="00D80D49"/>
    <w:rsid w:val="00D82C7D"/>
    <w:rsid w:val="00D83009"/>
    <w:rsid w:val="00D83F8C"/>
    <w:rsid w:val="00D84756"/>
    <w:rsid w:val="00D85B81"/>
    <w:rsid w:val="00D8645C"/>
    <w:rsid w:val="00D903E0"/>
    <w:rsid w:val="00D92511"/>
    <w:rsid w:val="00D9545B"/>
    <w:rsid w:val="00D95979"/>
    <w:rsid w:val="00D96696"/>
    <w:rsid w:val="00D97AA7"/>
    <w:rsid w:val="00DA2276"/>
    <w:rsid w:val="00DA3632"/>
    <w:rsid w:val="00DA7A67"/>
    <w:rsid w:val="00DB278D"/>
    <w:rsid w:val="00DB2794"/>
    <w:rsid w:val="00DB4BC0"/>
    <w:rsid w:val="00DB5AD0"/>
    <w:rsid w:val="00DB6711"/>
    <w:rsid w:val="00DB7FE8"/>
    <w:rsid w:val="00DC2369"/>
    <w:rsid w:val="00DC2CF8"/>
    <w:rsid w:val="00DC357F"/>
    <w:rsid w:val="00DC42F8"/>
    <w:rsid w:val="00DD27BD"/>
    <w:rsid w:val="00DD3E33"/>
    <w:rsid w:val="00DD5094"/>
    <w:rsid w:val="00DD6979"/>
    <w:rsid w:val="00DD6FCC"/>
    <w:rsid w:val="00DD71EB"/>
    <w:rsid w:val="00DE031B"/>
    <w:rsid w:val="00DE17C7"/>
    <w:rsid w:val="00DE33B7"/>
    <w:rsid w:val="00DF11C8"/>
    <w:rsid w:val="00DF3B45"/>
    <w:rsid w:val="00DF42BE"/>
    <w:rsid w:val="00DF497D"/>
    <w:rsid w:val="00DF5041"/>
    <w:rsid w:val="00DF58C5"/>
    <w:rsid w:val="00E0169D"/>
    <w:rsid w:val="00E04780"/>
    <w:rsid w:val="00E05ACF"/>
    <w:rsid w:val="00E074AD"/>
    <w:rsid w:val="00E078C3"/>
    <w:rsid w:val="00E07AC4"/>
    <w:rsid w:val="00E107FC"/>
    <w:rsid w:val="00E1204A"/>
    <w:rsid w:val="00E129C0"/>
    <w:rsid w:val="00E14626"/>
    <w:rsid w:val="00E1465A"/>
    <w:rsid w:val="00E16989"/>
    <w:rsid w:val="00E20706"/>
    <w:rsid w:val="00E20C84"/>
    <w:rsid w:val="00E21B1D"/>
    <w:rsid w:val="00E22E6B"/>
    <w:rsid w:val="00E2351B"/>
    <w:rsid w:val="00E2407B"/>
    <w:rsid w:val="00E242A7"/>
    <w:rsid w:val="00E260EB"/>
    <w:rsid w:val="00E274F9"/>
    <w:rsid w:val="00E3487F"/>
    <w:rsid w:val="00E351A6"/>
    <w:rsid w:val="00E41CAF"/>
    <w:rsid w:val="00E435EE"/>
    <w:rsid w:val="00E44179"/>
    <w:rsid w:val="00E4453F"/>
    <w:rsid w:val="00E4671D"/>
    <w:rsid w:val="00E468F7"/>
    <w:rsid w:val="00E46DA2"/>
    <w:rsid w:val="00E47579"/>
    <w:rsid w:val="00E51EA7"/>
    <w:rsid w:val="00E521D4"/>
    <w:rsid w:val="00E52C5D"/>
    <w:rsid w:val="00E53B5A"/>
    <w:rsid w:val="00E53EB4"/>
    <w:rsid w:val="00E57D32"/>
    <w:rsid w:val="00E6146E"/>
    <w:rsid w:val="00E61BE2"/>
    <w:rsid w:val="00E61EA2"/>
    <w:rsid w:val="00E62B25"/>
    <w:rsid w:val="00E6368F"/>
    <w:rsid w:val="00E63BCE"/>
    <w:rsid w:val="00E67695"/>
    <w:rsid w:val="00E702FC"/>
    <w:rsid w:val="00E70431"/>
    <w:rsid w:val="00E71685"/>
    <w:rsid w:val="00E7205C"/>
    <w:rsid w:val="00E7225F"/>
    <w:rsid w:val="00E72634"/>
    <w:rsid w:val="00E730A0"/>
    <w:rsid w:val="00E73155"/>
    <w:rsid w:val="00E7597B"/>
    <w:rsid w:val="00E75A12"/>
    <w:rsid w:val="00E75FD8"/>
    <w:rsid w:val="00E77A22"/>
    <w:rsid w:val="00E815FD"/>
    <w:rsid w:val="00E82C80"/>
    <w:rsid w:val="00E83D02"/>
    <w:rsid w:val="00E851C1"/>
    <w:rsid w:val="00E85DD6"/>
    <w:rsid w:val="00E90BA7"/>
    <w:rsid w:val="00E91010"/>
    <w:rsid w:val="00E913DE"/>
    <w:rsid w:val="00E95BB1"/>
    <w:rsid w:val="00E96174"/>
    <w:rsid w:val="00E96333"/>
    <w:rsid w:val="00E97729"/>
    <w:rsid w:val="00EA104F"/>
    <w:rsid w:val="00EA2430"/>
    <w:rsid w:val="00EA5095"/>
    <w:rsid w:val="00EB143B"/>
    <w:rsid w:val="00EB1A9B"/>
    <w:rsid w:val="00EB2E62"/>
    <w:rsid w:val="00EB535A"/>
    <w:rsid w:val="00EB5B01"/>
    <w:rsid w:val="00EC247F"/>
    <w:rsid w:val="00EC3028"/>
    <w:rsid w:val="00EC5513"/>
    <w:rsid w:val="00EC6B7D"/>
    <w:rsid w:val="00EC6E63"/>
    <w:rsid w:val="00EC7F66"/>
    <w:rsid w:val="00ED15D4"/>
    <w:rsid w:val="00ED21EE"/>
    <w:rsid w:val="00ED2C07"/>
    <w:rsid w:val="00ED3107"/>
    <w:rsid w:val="00ED485A"/>
    <w:rsid w:val="00ED6D92"/>
    <w:rsid w:val="00ED78CD"/>
    <w:rsid w:val="00ED7E6A"/>
    <w:rsid w:val="00EE0479"/>
    <w:rsid w:val="00EE1727"/>
    <w:rsid w:val="00EE2555"/>
    <w:rsid w:val="00EE266E"/>
    <w:rsid w:val="00EE43CC"/>
    <w:rsid w:val="00EE4D4C"/>
    <w:rsid w:val="00EE5860"/>
    <w:rsid w:val="00EE61AC"/>
    <w:rsid w:val="00EE7FE4"/>
    <w:rsid w:val="00EF21FD"/>
    <w:rsid w:val="00EF2476"/>
    <w:rsid w:val="00EF4269"/>
    <w:rsid w:val="00EF6ED6"/>
    <w:rsid w:val="00EF79C2"/>
    <w:rsid w:val="00EF7CC5"/>
    <w:rsid w:val="00F00008"/>
    <w:rsid w:val="00F00224"/>
    <w:rsid w:val="00F00D21"/>
    <w:rsid w:val="00F03C2C"/>
    <w:rsid w:val="00F04437"/>
    <w:rsid w:val="00F0580B"/>
    <w:rsid w:val="00F0684E"/>
    <w:rsid w:val="00F1055A"/>
    <w:rsid w:val="00F1146D"/>
    <w:rsid w:val="00F118FF"/>
    <w:rsid w:val="00F132BA"/>
    <w:rsid w:val="00F133F0"/>
    <w:rsid w:val="00F1458A"/>
    <w:rsid w:val="00F151BB"/>
    <w:rsid w:val="00F208AF"/>
    <w:rsid w:val="00F20958"/>
    <w:rsid w:val="00F21C4D"/>
    <w:rsid w:val="00F227F6"/>
    <w:rsid w:val="00F22ACB"/>
    <w:rsid w:val="00F22D49"/>
    <w:rsid w:val="00F231F8"/>
    <w:rsid w:val="00F23C14"/>
    <w:rsid w:val="00F24A90"/>
    <w:rsid w:val="00F32772"/>
    <w:rsid w:val="00F363DF"/>
    <w:rsid w:val="00F36436"/>
    <w:rsid w:val="00F366F5"/>
    <w:rsid w:val="00F37730"/>
    <w:rsid w:val="00F4017A"/>
    <w:rsid w:val="00F41808"/>
    <w:rsid w:val="00F42FE8"/>
    <w:rsid w:val="00F43324"/>
    <w:rsid w:val="00F43706"/>
    <w:rsid w:val="00F43810"/>
    <w:rsid w:val="00F44542"/>
    <w:rsid w:val="00F45EA2"/>
    <w:rsid w:val="00F46054"/>
    <w:rsid w:val="00F477A8"/>
    <w:rsid w:val="00F52456"/>
    <w:rsid w:val="00F528C4"/>
    <w:rsid w:val="00F54655"/>
    <w:rsid w:val="00F54756"/>
    <w:rsid w:val="00F55D7E"/>
    <w:rsid w:val="00F56110"/>
    <w:rsid w:val="00F57773"/>
    <w:rsid w:val="00F57A37"/>
    <w:rsid w:val="00F61068"/>
    <w:rsid w:val="00F63387"/>
    <w:rsid w:val="00F650CA"/>
    <w:rsid w:val="00F651FF"/>
    <w:rsid w:val="00F65BD6"/>
    <w:rsid w:val="00F6732F"/>
    <w:rsid w:val="00F70692"/>
    <w:rsid w:val="00F70CDE"/>
    <w:rsid w:val="00F758BB"/>
    <w:rsid w:val="00F76068"/>
    <w:rsid w:val="00F77EC8"/>
    <w:rsid w:val="00F80901"/>
    <w:rsid w:val="00F811CB"/>
    <w:rsid w:val="00F818DC"/>
    <w:rsid w:val="00F83295"/>
    <w:rsid w:val="00F835A5"/>
    <w:rsid w:val="00F845A2"/>
    <w:rsid w:val="00F8666C"/>
    <w:rsid w:val="00F87652"/>
    <w:rsid w:val="00F9011B"/>
    <w:rsid w:val="00F90E85"/>
    <w:rsid w:val="00F91221"/>
    <w:rsid w:val="00F94B0A"/>
    <w:rsid w:val="00F9637D"/>
    <w:rsid w:val="00F97362"/>
    <w:rsid w:val="00F97EE0"/>
    <w:rsid w:val="00FA1E77"/>
    <w:rsid w:val="00FA3FBD"/>
    <w:rsid w:val="00FA7A49"/>
    <w:rsid w:val="00FB06D7"/>
    <w:rsid w:val="00FB1D97"/>
    <w:rsid w:val="00FB4023"/>
    <w:rsid w:val="00FB60E2"/>
    <w:rsid w:val="00FB7008"/>
    <w:rsid w:val="00FB74C2"/>
    <w:rsid w:val="00FB7997"/>
    <w:rsid w:val="00FC077C"/>
    <w:rsid w:val="00FC1F27"/>
    <w:rsid w:val="00FC56A7"/>
    <w:rsid w:val="00FD1527"/>
    <w:rsid w:val="00FD18E7"/>
    <w:rsid w:val="00FD34BA"/>
    <w:rsid w:val="00FD379E"/>
    <w:rsid w:val="00FD38B3"/>
    <w:rsid w:val="00FD6C59"/>
    <w:rsid w:val="00FD7E53"/>
    <w:rsid w:val="00FE0AD1"/>
    <w:rsid w:val="00FE14CE"/>
    <w:rsid w:val="00FE1985"/>
    <w:rsid w:val="00FE236C"/>
    <w:rsid w:val="00FE24A9"/>
    <w:rsid w:val="00FE2B70"/>
    <w:rsid w:val="00FE47B7"/>
    <w:rsid w:val="00FF13DD"/>
    <w:rsid w:val="00FF184A"/>
    <w:rsid w:val="00FF1BCF"/>
    <w:rsid w:val="00FF3735"/>
    <w:rsid w:val="00FF4660"/>
    <w:rsid w:val="00FF5966"/>
    <w:rsid w:val="00FF7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42CC2"/>
  <w15:docId w15:val="{09BA100C-F66C-4FED-848D-DF0052EC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Gautam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B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pitnaslov">
    <w:name w:val="Ispit naslov"/>
    <w:basedOn w:val="Normal"/>
    <w:autoRedefine/>
    <w:qFormat/>
    <w:rsid w:val="00B65216"/>
    <w:pPr>
      <w:spacing w:before="360" w:after="360"/>
      <w:jc w:val="center"/>
    </w:pPr>
    <w:rPr>
      <w:rFonts w:ascii="Verdana" w:hAnsi="Verdana"/>
      <w:color w:val="548DD4"/>
      <w:sz w:val="44"/>
    </w:rPr>
  </w:style>
  <w:style w:type="paragraph" w:customStyle="1" w:styleId="Stil2">
    <w:name w:val="Stil 2"/>
    <w:basedOn w:val="Normal"/>
    <w:autoRedefine/>
    <w:qFormat/>
    <w:rsid w:val="000267FD"/>
    <w:pPr>
      <w:spacing w:before="240" w:after="240"/>
      <w:ind w:left="851"/>
    </w:pPr>
    <w:rPr>
      <w:rFonts w:ascii="Verdana" w:hAnsi="Verdana"/>
      <w:color w:val="FF0000"/>
      <w:sz w:val="32"/>
    </w:rPr>
  </w:style>
  <w:style w:type="paragraph" w:styleId="BodyText2">
    <w:name w:val="Body Text 2"/>
    <w:basedOn w:val="Normal"/>
    <w:link w:val="BodyText2Char"/>
    <w:semiHidden/>
    <w:rsid w:val="000717BD"/>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link w:val="BodyText2"/>
    <w:semiHidden/>
    <w:rsid w:val="000717BD"/>
    <w:rPr>
      <w:rFonts w:ascii="Times New Roman" w:eastAsia="Times New Roman" w:hAnsi="Times New Roman" w:cs="Times New Roman"/>
      <w:b/>
      <w:caps/>
      <w:color w:val="auto"/>
      <w:sz w:val="22"/>
      <w:szCs w:val="22"/>
      <w:lang w:eastAsia="hr-HR"/>
    </w:rPr>
  </w:style>
  <w:style w:type="paragraph" w:styleId="BodyTextIndent2">
    <w:name w:val="Body Text Indent 2"/>
    <w:basedOn w:val="Normal"/>
    <w:link w:val="BodyTextIndent2Char"/>
    <w:semiHidden/>
    <w:rsid w:val="000717BD"/>
    <w:pPr>
      <w:ind w:left="240"/>
      <w:jc w:val="both"/>
    </w:pPr>
    <w:rPr>
      <w:lang w:eastAsia="hr-HR"/>
    </w:rPr>
  </w:style>
  <w:style w:type="character" w:customStyle="1" w:styleId="BodyTextIndent2Char">
    <w:name w:val="Body Text Indent 2 Char"/>
    <w:link w:val="BodyTextIndent2"/>
    <w:semiHidden/>
    <w:rsid w:val="000717BD"/>
    <w:rPr>
      <w:rFonts w:ascii="Times New Roman" w:eastAsia="Times New Roman" w:hAnsi="Times New Roman" w:cs="Times New Roman"/>
      <w:b/>
      <w:caps/>
      <w:color w:val="auto"/>
      <w:sz w:val="24"/>
      <w:szCs w:val="24"/>
      <w:lang w:eastAsia="hr-HR"/>
    </w:rPr>
  </w:style>
  <w:style w:type="paragraph" w:styleId="BodyText3">
    <w:name w:val="Body Text 3"/>
    <w:basedOn w:val="Normal"/>
    <w:link w:val="BodyText3Char"/>
    <w:semiHidden/>
    <w:rsid w:val="000717BD"/>
    <w:pPr>
      <w:jc w:val="both"/>
    </w:pPr>
    <w:rPr>
      <w:sz w:val="22"/>
      <w:szCs w:val="22"/>
      <w:lang w:eastAsia="hr-HR"/>
    </w:rPr>
  </w:style>
  <w:style w:type="character" w:customStyle="1" w:styleId="BodyText3Char">
    <w:name w:val="Body Text 3 Char"/>
    <w:link w:val="BodyText3"/>
    <w:semiHidden/>
    <w:rsid w:val="000717BD"/>
    <w:rPr>
      <w:rFonts w:ascii="Times New Roman" w:eastAsia="Times New Roman" w:hAnsi="Times New Roman" w:cs="Times New Roman"/>
      <w:b/>
      <w:caps/>
      <w:color w:val="auto"/>
      <w:sz w:val="22"/>
      <w:szCs w:val="22"/>
      <w:lang w:eastAsia="hr-HR"/>
    </w:rPr>
  </w:style>
  <w:style w:type="paragraph" w:styleId="BodyTextIndent">
    <w:name w:val="Body Text Indent"/>
    <w:basedOn w:val="Normal"/>
    <w:link w:val="BodyTextIndentChar"/>
    <w:uiPriority w:val="99"/>
    <w:unhideWhenUsed/>
    <w:rsid w:val="000717BD"/>
    <w:pPr>
      <w:spacing w:after="120"/>
      <w:ind w:left="283"/>
    </w:pPr>
  </w:style>
  <w:style w:type="character" w:customStyle="1" w:styleId="BodyTextIndentChar">
    <w:name w:val="Body Text Indent Char"/>
    <w:link w:val="BodyTextIndent"/>
    <w:uiPriority w:val="99"/>
    <w:rsid w:val="000717BD"/>
    <w:rPr>
      <w:rFonts w:ascii="Times New Roman" w:eastAsia="Times New Roman" w:hAnsi="Times New Roman" w:cs="Times New Roman"/>
      <w:b/>
      <w:caps/>
      <w:color w:val="auto"/>
      <w:sz w:val="24"/>
      <w:szCs w:val="24"/>
    </w:rPr>
  </w:style>
  <w:style w:type="paragraph" w:customStyle="1" w:styleId="ColorfulList-Accent11">
    <w:name w:val="Colorful List - Accent 11"/>
    <w:basedOn w:val="Normal"/>
    <w:uiPriority w:val="34"/>
    <w:qFormat/>
    <w:rsid w:val="00F80901"/>
    <w:pPr>
      <w:ind w:left="720"/>
      <w:contextualSpacing/>
    </w:pPr>
  </w:style>
  <w:style w:type="paragraph" w:styleId="BalloonText">
    <w:name w:val="Balloon Text"/>
    <w:basedOn w:val="Normal"/>
    <w:link w:val="BalloonTextChar"/>
    <w:uiPriority w:val="99"/>
    <w:semiHidden/>
    <w:unhideWhenUsed/>
    <w:rsid w:val="00695C3B"/>
    <w:rPr>
      <w:rFonts w:ascii="Tahoma" w:hAnsi="Tahoma" w:cs="Tahoma"/>
      <w:sz w:val="16"/>
      <w:szCs w:val="16"/>
    </w:rPr>
  </w:style>
  <w:style w:type="character" w:customStyle="1" w:styleId="BalloonTextChar">
    <w:name w:val="Balloon Text Char"/>
    <w:link w:val="BalloonText"/>
    <w:uiPriority w:val="99"/>
    <w:semiHidden/>
    <w:rsid w:val="00695C3B"/>
    <w:rPr>
      <w:rFonts w:ascii="Tahoma" w:eastAsia="Times New Roman" w:hAnsi="Tahoma" w:cs="Tahoma"/>
      <w:b/>
      <w:caps/>
      <w:color w:val="auto"/>
      <w:sz w:val="16"/>
      <w:szCs w:val="16"/>
    </w:rPr>
  </w:style>
  <w:style w:type="character" w:styleId="Strong">
    <w:name w:val="Strong"/>
    <w:uiPriority w:val="22"/>
    <w:qFormat/>
    <w:rsid w:val="005246A8"/>
    <w:rPr>
      <w:b w:val="0"/>
      <w:bCs/>
    </w:rPr>
  </w:style>
  <w:style w:type="table" w:styleId="TableGrid">
    <w:name w:val="Table Grid"/>
    <w:basedOn w:val="TableNormal"/>
    <w:uiPriority w:val="59"/>
    <w:rsid w:val="00B1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47C5"/>
    <w:rPr>
      <w:sz w:val="20"/>
      <w:szCs w:val="20"/>
    </w:rPr>
  </w:style>
  <w:style w:type="character" w:customStyle="1" w:styleId="EndnoteTextChar">
    <w:name w:val="Endnote Text Char"/>
    <w:link w:val="EndnoteText"/>
    <w:uiPriority w:val="99"/>
    <w:semiHidden/>
    <w:rsid w:val="002A47C5"/>
    <w:rPr>
      <w:rFonts w:ascii="Times New Roman" w:eastAsia="Times New Roman" w:hAnsi="Times New Roman" w:cs="Times New Roman"/>
      <w:b/>
      <w:caps/>
      <w:color w:val="auto"/>
      <w:sz w:val="20"/>
      <w:szCs w:val="20"/>
    </w:rPr>
  </w:style>
  <w:style w:type="character" w:styleId="EndnoteReference">
    <w:name w:val="endnote reference"/>
    <w:uiPriority w:val="99"/>
    <w:semiHidden/>
    <w:unhideWhenUsed/>
    <w:rsid w:val="002A47C5"/>
    <w:rPr>
      <w:vertAlign w:val="superscript"/>
    </w:rPr>
  </w:style>
  <w:style w:type="paragraph" w:styleId="FootnoteText">
    <w:name w:val="footnote text"/>
    <w:basedOn w:val="Normal"/>
    <w:link w:val="FootnoteTextChar"/>
    <w:uiPriority w:val="99"/>
    <w:semiHidden/>
    <w:unhideWhenUsed/>
    <w:rsid w:val="002A47C5"/>
    <w:rPr>
      <w:sz w:val="20"/>
      <w:szCs w:val="20"/>
    </w:rPr>
  </w:style>
  <w:style w:type="character" w:customStyle="1" w:styleId="FootnoteTextChar">
    <w:name w:val="Footnote Text Char"/>
    <w:link w:val="FootnoteText"/>
    <w:uiPriority w:val="99"/>
    <w:semiHidden/>
    <w:rsid w:val="002A47C5"/>
    <w:rPr>
      <w:rFonts w:ascii="Times New Roman" w:eastAsia="Times New Roman" w:hAnsi="Times New Roman" w:cs="Times New Roman"/>
      <w:b/>
      <w:caps/>
      <w:color w:val="auto"/>
      <w:sz w:val="20"/>
      <w:szCs w:val="20"/>
    </w:rPr>
  </w:style>
  <w:style w:type="character" w:styleId="FootnoteReference">
    <w:name w:val="footnote reference"/>
    <w:uiPriority w:val="99"/>
    <w:semiHidden/>
    <w:unhideWhenUsed/>
    <w:rsid w:val="002A47C5"/>
    <w:rPr>
      <w:vertAlign w:val="superscript"/>
    </w:rPr>
  </w:style>
  <w:style w:type="character" w:styleId="Hyperlink">
    <w:name w:val="Hyperlink"/>
    <w:uiPriority w:val="99"/>
    <w:unhideWhenUsed/>
    <w:rsid w:val="00807272"/>
    <w:rPr>
      <w:color w:val="595858"/>
      <w:u w:val="single"/>
    </w:rPr>
  </w:style>
  <w:style w:type="paragraph" w:styleId="Header">
    <w:name w:val="header"/>
    <w:basedOn w:val="Normal"/>
    <w:link w:val="HeaderChar"/>
    <w:uiPriority w:val="99"/>
    <w:unhideWhenUsed/>
    <w:rsid w:val="00B93DB6"/>
    <w:pPr>
      <w:tabs>
        <w:tab w:val="center" w:pos="4536"/>
        <w:tab w:val="right" w:pos="9072"/>
      </w:tabs>
    </w:pPr>
  </w:style>
  <w:style w:type="character" w:customStyle="1" w:styleId="HeaderChar">
    <w:name w:val="Header Char"/>
    <w:link w:val="Header"/>
    <w:uiPriority w:val="99"/>
    <w:rsid w:val="00B93DB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93DB6"/>
    <w:pPr>
      <w:tabs>
        <w:tab w:val="center" w:pos="4536"/>
        <w:tab w:val="right" w:pos="9072"/>
      </w:tabs>
    </w:pPr>
  </w:style>
  <w:style w:type="character" w:customStyle="1" w:styleId="FooterChar">
    <w:name w:val="Footer Char"/>
    <w:link w:val="Footer"/>
    <w:uiPriority w:val="99"/>
    <w:rsid w:val="00B93DB6"/>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2536E7"/>
    <w:pPr>
      <w:ind w:left="720"/>
      <w:contextualSpacing/>
    </w:pPr>
  </w:style>
  <w:style w:type="paragraph" w:styleId="NoSpacing">
    <w:name w:val="No Spacing"/>
    <w:uiPriority w:val="99"/>
    <w:qFormat/>
    <w:rsid w:val="004C7689"/>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34400A"/>
    <w:pPr>
      <w:spacing w:before="100" w:beforeAutospacing="1" w:after="142" w:line="276" w:lineRule="auto"/>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19">
      <w:bodyDiv w:val="1"/>
      <w:marLeft w:val="0"/>
      <w:marRight w:val="0"/>
      <w:marTop w:val="0"/>
      <w:marBottom w:val="0"/>
      <w:divBdr>
        <w:top w:val="none" w:sz="0" w:space="0" w:color="auto"/>
        <w:left w:val="none" w:sz="0" w:space="0" w:color="auto"/>
        <w:bottom w:val="none" w:sz="0" w:space="0" w:color="auto"/>
        <w:right w:val="none" w:sz="0" w:space="0" w:color="auto"/>
      </w:divBdr>
    </w:div>
    <w:div w:id="722170339">
      <w:bodyDiv w:val="1"/>
      <w:marLeft w:val="0"/>
      <w:marRight w:val="0"/>
      <w:marTop w:val="0"/>
      <w:marBottom w:val="0"/>
      <w:divBdr>
        <w:top w:val="none" w:sz="0" w:space="0" w:color="auto"/>
        <w:left w:val="none" w:sz="0" w:space="0" w:color="auto"/>
        <w:bottom w:val="none" w:sz="0" w:space="0" w:color="auto"/>
        <w:right w:val="none" w:sz="0" w:space="0" w:color="auto"/>
      </w:divBdr>
    </w:div>
    <w:div w:id="783623409">
      <w:bodyDiv w:val="1"/>
      <w:marLeft w:val="0"/>
      <w:marRight w:val="0"/>
      <w:marTop w:val="0"/>
      <w:marBottom w:val="0"/>
      <w:divBdr>
        <w:top w:val="none" w:sz="0" w:space="0" w:color="auto"/>
        <w:left w:val="none" w:sz="0" w:space="0" w:color="auto"/>
        <w:bottom w:val="none" w:sz="0" w:space="0" w:color="auto"/>
        <w:right w:val="none" w:sz="0" w:space="0" w:color="auto"/>
      </w:divBdr>
      <w:divsChild>
        <w:div w:id="387850000">
          <w:marLeft w:val="0"/>
          <w:marRight w:val="0"/>
          <w:marTop w:val="100"/>
          <w:marBottom w:val="0"/>
          <w:divBdr>
            <w:top w:val="none" w:sz="0" w:space="0" w:color="auto"/>
            <w:left w:val="none" w:sz="0" w:space="0" w:color="auto"/>
            <w:bottom w:val="none" w:sz="0" w:space="0" w:color="auto"/>
            <w:right w:val="none" w:sz="0" w:space="0" w:color="auto"/>
          </w:divBdr>
          <w:divsChild>
            <w:div w:id="1378044814">
              <w:marLeft w:val="0"/>
              <w:marRight w:val="0"/>
              <w:marTop w:val="0"/>
              <w:marBottom w:val="0"/>
              <w:divBdr>
                <w:top w:val="none" w:sz="0" w:space="0" w:color="auto"/>
                <w:left w:val="none" w:sz="0" w:space="0" w:color="auto"/>
                <w:bottom w:val="none" w:sz="0" w:space="0" w:color="auto"/>
                <w:right w:val="none" w:sz="0" w:space="0" w:color="auto"/>
              </w:divBdr>
              <w:divsChild>
                <w:div w:id="914246133">
                  <w:marLeft w:val="0"/>
                  <w:marRight w:val="0"/>
                  <w:marTop w:val="60"/>
                  <w:marBottom w:val="150"/>
                  <w:divBdr>
                    <w:top w:val="none" w:sz="0" w:space="0" w:color="auto"/>
                    <w:left w:val="none" w:sz="0" w:space="0" w:color="auto"/>
                    <w:bottom w:val="none" w:sz="0" w:space="0" w:color="auto"/>
                    <w:right w:val="none" w:sz="0" w:space="0" w:color="auto"/>
                  </w:divBdr>
                  <w:divsChild>
                    <w:div w:id="22482336">
                      <w:marLeft w:val="0"/>
                      <w:marRight w:val="0"/>
                      <w:marTop w:val="0"/>
                      <w:marBottom w:val="0"/>
                      <w:divBdr>
                        <w:top w:val="single" w:sz="4" w:space="9" w:color="FFFFFF"/>
                        <w:left w:val="single" w:sz="4" w:space="4" w:color="FFFFFF"/>
                        <w:bottom w:val="single" w:sz="4" w:space="4" w:color="FFFFFF"/>
                        <w:right w:val="single" w:sz="4" w:space="4" w:color="FFFFFF"/>
                      </w:divBdr>
                      <w:divsChild>
                        <w:div w:id="758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5735">
      <w:bodyDiv w:val="1"/>
      <w:marLeft w:val="0"/>
      <w:marRight w:val="0"/>
      <w:marTop w:val="0"/>
      <w:marBottom w:val="0"/>
      <w:divBdr>
        <w:top w:val="none" w:sz="0" w:space="0" w:color="auto"/>
        <w:left w:val="none" w:sz="0" w:space="0" w:color="auto"/>
        <w:bottom w:val="none" w:sz="0" w:space="0" w:color="auto"/>
        <w:right w:val="none" w:sz="0" w:space="0" w:color="auto"/>
      </w:divBdr>
    </w:div>
    <w:div w:id="205306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a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D9310-3401-40C1-8947-10F5ECA0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10</Pages>
  <Words>4534</Words>
  <Characters>25845</Characters>
  <Application>Microsoft Office Word</Application>
  <DocSecurity>8</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Umag</Company>
  <LinksUpToDate>false</LinksUpToDate>
  <CharactersWithSpaces>30319</CharactersWithSpaces>
  <SharedDoc>false</SharedDoc>
  <HLinks>
    <vt:vector size="42" baseType="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Korak</dc:creator>
  <cp:lastModifiedBy>Enver Jurdana</cp:lastModifiedBy>
  <cp:revision>170</cp:revision>
  <cp:lastPrinted>2020-05-04T10:18:00Z</cp:lastPrinted>
  <dcterms:created xsi:type="dcterms:W3CDTF">2020-04-29T07:39:00Z</dcterms:created>
  <dcterms:modified xsi:type="dcterms:W3CDTF">2020-05-04T11:11:00Z</dcterms:modified>
</cp:coreProperties>
</file>