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BF" w:rsidRPr="00340AE4" w:rsidRDefault="000160C0" w:rsidP="006B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Neslužbeni p</w:t>
      </w:r>
      <w:r w:rsidR="006B1EBF" w:rsidRPr="00340AE4">
        <w:rPr>
          <w:rFonts w:ascii="Times New Roman" w:hAnsi="Times New Roman"/>
          <w:sz w:val="24"/>
          <w:szCs w:val="24"/>
        </w:rPr>
        <w:t xml:space="preserve">ročišćeni tekst </w:t>
      </w:r>
      <w:r w:rsidR="006B1EBF">
        <w:rPr>
          <w:rFonts w:ascii="Times New Roman" w:hAnsi="Times New Roman"/>
          <w:sz w:val="24"/>
          <w:szCs w:val="24"/>
        </w:rPr>
        <w:t xml:space="preserve">Odluke o koeficijentima za obračun plaće službenika i namještenika obuhvaća Odluku o koeficijentima za obračun plaće službenika i namještenika </w:t>
      </w:r>
      <w:r w:rsidR="006B1EBF" w:rsidRPr="00340AE4">
        <w:rPr>
          <w:rFonts w:ascii="Times New Roman" w:hAnsi="Times New Roman"/>
          <w:sz w:val="24"/>
          <w:szCs w:val="24"/>
        </w:rPr>
        <w:t>(„Službene novine Grada Umaga</w:t>
      </w:r>
      <w:r w:rsidR="006B1EBF">
        <w:rPr>
          <w:rFonts w:ascii="Times New Roman" w:hAnsi="Times New Roman"/>
          <w:sz w:val="24"/>
          <w:szCs w:val="24"/>
        </w:rPr>
        <w:t>“</w:t>
      </w:r>
      <w:r w:rsidR="006B1EBF" w:rsidRPr="00340AE4">
        <w:rPr>
          <w:rFonts w:ascii="Times New Roman" w:hAnsi="Times New Roman"/>
          <w:sz w:val="24"/>
          <w:szCs w:val="24"/>
        </w:rPr>
        <w:t xml:space="preserve">, broj </w:t>
      </w:r>
      <w:r w:rsidR="006B1EBF">
        <w:rPr>
          <w:rFonts w:ascii="Times New Roman" w:hAnsi="Times New Roman"/>
          <w:sz w:val="24"/>
          <w:szCs w:val="24"/>
        </w:rPr>
        <w:t>1</w:t>
      </w:r>
      <w:r w:rsidR="006B1EBF" w:rsidRPr="00340AE4">
        <w:rPr>
          <w:rFonts w:ascii="Times New Roman" w:hAnsi="Times New Roman"/>
          <w:sz w:val="24"/>
          <w:szCs w:val="24"/>
        </w:rPr>
        <w:t>/</w:t>
      </w:r>
      <w:r w:rsidR="006B1EBF">
        <w:rPr>
          <w:rFonts w:ascii="Times New Roman" w:hAnsi="Times New Roman"/>
          <w:sz w:val="24"/>
          <w:szCs w:val="24"/>
        </w:rPr>
        <w:t>14)</w:t>
      </w:r>
      <w:r w:rsidR="006B1EBF" w:rsidRPr="00340AE4">
        <w:rPr>
          <w:rFonts w:ascii="Times New Roman" w:hAnsi="Times New Roman"/>
          <w:sz w:val="24"/>
          <w:szCs w:val="24"/>
        </w:rPr>
        <w:t xml:space="preserve"> </w:t>
      </w:r>
      <w:r w:rsidR="006B1EBF">
        <w:rPr>
          <w:rFonts w:ascii="Times New Roman" w:hAnsi="Times New Roman"/>
          <w:sz w:val="24"/>
          <w:szCs w:val="24"/>
        </w:rPr>
        <w:t xml:space="preserve">i Odluku o izmjenama Odluke o koeficijentima za obračun plaće službenika i namještenika </w:t>
      </w:r>
      <w:r w:rsidR="006B1EBF" w:rsidRPr="00340AE4">
        <w:rPr>
          <w:rFonts w:ascii="Times New Roman" w:hAnsi="Times New Roman"/>
          <w:sz w:val="24"/>
          <w:szCs w:val="24"/>
        </w:rPr>
        <w:t>(„Službene novine Grada Umaga</w:t>
      </w:r>
      <w:r w:rsidR="006B1EBF">
        <w:rPr>
          <w:rFonts w:ascii="Times New Roman" w:hAnsi="Times New Roman"/>
          <w:sz w:val="24"/>
          <w:szCs w:val="24"/>
        </w:rPr>
        <w:t>-Umago“</w:t>
      </w:r>
      <w:r w:rsidR="006B1EBF" w:rsidRPr="00340AE4">
        <w:rPr>
          <w:rFonts w:ascii="Times New Roman" w:hAnsi="Times New Roman"/>
          <w:sz w:val="24"/>
          <w:szCs w:val="24"/>
        </w:rPr>
        <w:t xml:space="preserve">, broj </w:t>
      </w:r>
      <w:r w:rsidR="006B1EBF">
        <w:rPr>
          <w:rFonts w:ascii="Times New Roman" w:hAnsi="Times New Roman"/>
          <w:sz w:val="24"/>
          <w:szCs w:val="24"/>
        </w:rPr>
        <w:t>17</w:t>
      </w:r>
      <w:r w:rsidR="006B1EBF" w:rsidRPr="00340AE4">
        <w:rPr>
          <w:rFonts w:ascii="Times New Roman" w:hAnsi="Times New Roman"/>
          <w:sz w:val="24"/>
          <w:szCs w:val="24"/>
        </w:rPr>
        <w:t>/</w:t>
      </w:r>
      <w:r w:rsidR="006B1EBF">
        <w:rPr>
          <w:rFonts w:ascii="Times New Roman" w:hAnsi="Times New Roman"/>
          <w:sz w:val="24"/>
          <w:szCs w:val="24"/>
        </w:rPr>
        <w:t>19</w:t>
      </w:r>
      <w:r w:rsidR="006B1EBF" w:rsidRPr="00340AE4">
        <w:rPr>
          <w:rFonts w:ascii="Times New Roman" w:hAnsi="Times New Roman"/>
          <w:sz w:val="24"/>
          <w:szCs w:val="24"/>
        </w:rPr>
        <w:t>)</w:t>
      </w:r>
      <w:r w:rsidR="006B1EBF">
        <w:rPr>
          <w:rFonts w:ascii="Times New Roman" w:hAnsi="Times New Roman"/>
          <w:sz w:val="24"/>
          <w:szCs w:val="24"/>
        </w:rPr>
        <w:t>,</w:t>
      </w:r>
      <w:r w:rsidR="006B1EBF" w:rsidRPr="00340AE4">
        <w:rPr>
          <w:rFonts w:ascii="Times New Roman" w:hAnsi="Times New Roman"/>
          <w:sz w:val="24"/>
          <w:szCs w:val="24"/>
        </w:rPr>
        <w:t xml:space="preserve"> u kojima je utvrđeno vrijeme njihova stupanja na snagu.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ODLUKA</w:t>
      </w: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 koeficijentima za obračun plaće službenika i namještenika</w:t>
      </w: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(</w:t>
      </w:r>
      <w:r w:rsidR="000160C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neslužbeni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pročišćeni tekst)</w:t>
      </w: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1.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Ovom Odlukom određuju se koeficijenti za obračun plaće službenika i namještenika u upravnim tijelima te u unutarnjoj reviziji Grada Umaga.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2.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Koeficijenti iz članka 1. ove Odluke iznose: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701"/>
      </w:tblGrid>
      <w:tr w:rsidR="006B1EBF" w:rsidRPr="00391004" w:rsidTr="00941C98">
        <w:tc>
          <w:tcPr>
            <w:tcW w:w="1668" w:type="dxa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5953" w:type="dxa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EBF" w:rsidRPr="001B51E5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r-HR"/>
              </w:rPr>
            </w:pPr>
            <w:r w:rsidRPr="001B51E5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r-HR"/>
              </w:rPr>
              <w:t>KOEFICIJENT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mjesta 1. klasifikacijskog ranga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6B1EBF" w:rsidRPr="00391004" w:rsidRDefault="006B1EBF" w:rsidP="006B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3,70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FDE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953" w:type="dxa"/>
            <w:shd w:val="clear" w:color="auto" w:fill="FDE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mjesta 2. klasifikacijskog ranga</w:t>
            </w:r>
          </w:p>
        </w:tc>
        <w:tc>
          <w:tcPr>
            <w:tcW w:w="1701" w:type="dxa"/>
            <w:shd w:val="clear" w:color="auto" w:fill="FDE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mjesta 3. klasifikacijskog ranga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FDE9D9"/>
            <w:vAlign w:val="center"/>
          </w:tcPr>
          <w:p w:rsidR="006B1EBF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6B1EBF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Voditelj ustrojstvene jedinice 4. klasifikacijskog ranga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Ostala radna mjesta 4. klasifikacijskog ranga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</w:t>
            </w: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adna mjesta 5. klasifikacijskog ranga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2,55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</w:t>
            </w: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adna mjesta 6. klasifikacijskog ranga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EAF1DD"/>
            <w:vAlign w:val="center"/>
          </w:tcPr>
          <w:p w:rsidR="006B1EBF" w:rsidRPr="00391004" w:rsidRDefault="006B1EBF" w:rsidP="00941C98">
            <w:pPr>
              <w:tabs>
                <w:tab w:val="left" w:pos="593"/>
                <w:tab w:val="center" w:pos="79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953" w:type="dxa"/>
            <w:shd w:val="clear" w:color="auto" w:fill="EAF1DD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mjesta 7. klasifikacijskog ranga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EAF1DD"/>
            <w:vAlign w:val="center"/>
          </w:tcPr>
          <w:p w:rsidR="006B1EBF" w:rsidRDefault="006B1EBF" w:rsidP="00941C98">
            <w:pPr>
              <w:tabs>
                <w:tab w:val="left" w:pos="593"/>
                <w:tab w:val="center" w:pos="79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953" w:type="dxa"/>
            <w:shd w:val="clear" w:color="auto" w:fill="EAF1DD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Radna mjesta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klasifikacijskog ranga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EAF1DD"/>
            <w:vAlign w:val="center"/>
          </w:tcPr>
          <w:p w:rsidR="006B1EBF" w:rsidRDefault="006B1EBF" w:rsidP="006B1EBF">
            <w:pPr>
              <w:tabs>
                <w:tab w:val="left" w:pos="593"/>
                <w:tab w:val="center" w:pos="79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953" w:type="dxa"/>
            <w:shd w:val="clear" w:color="auto" w:fill="EAF1DD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Radna mjesta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klasifikacijskog ranga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DBE5F1"/>
            <w:vAlign w:val="center"/>
          </w:tcPr>
          <w:p w:rsidR="006B1EBF" w:rsidRDefault="006B1EBF" w:rsidP="006B1EBF">
            <w:pPr>
              <w:tabs>
                <w:tab w:val="left" w:pos="593"/>
                <w:tab w:val="center" w:pos="79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6B1EBF" w:rsidRPr="00391004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Službenička r</w:t>
            </w: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adna mjesta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</w:t>
            </w:r>
            <w:r w:rsidRPr="003910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klasifikacijskog ranga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DBE5F1"/>
            <w:vAlign w:val="center"/>
          </w:tcPr>
          <w:p w:rsidR="006B1EBF" w:rsidRDefault="006B1EBF" w:rsidP="006B1EBF">
            <w:pPr>
              <w:tabs>
                <w:tab w:val="left" w:pos="593"/>
                <w:tab w:val="center" w:pos="79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6B1EBF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Namještenička radna mjesta 10. klasifikacijskog ranga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DBE5F1"/>
            <w:vAlign w:val="center"/>
          </w:tcPr>
          <w:p w:rsidR="006B1EBF" w:rsidRDefault="006B1EBF" w:rsidP="006B1EBF">
            <w:pPr>
              <w:tabs>
                <w:tab w:val="left" w:pos="593"/>
                <w:tab w:val="center" w:pos="79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6B1EBF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Službenička radna mjesta 11. klasifikacijskog ranga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DBE5F1"/>
            <w:vAlign w:val="center"/>
          </w:tcPr>
          <w:p w:rsidR="006B1EBF" w:rsidRDefault="006B1EBF" w:rsidP="006B1EBF">
            <w:pPr>
              <w:tabs>
                <w:tab w:val="left" w:pos="593"/>
                <w:tab w:val="center" w:pos="79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6B1EBF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Namještenička radna mjesta 11. klasifikacijskog ranga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DBE5F1"/>
            <w:vAlign w:val="center"/>
          </w:tcPr>
          <w:p w:rsidR="006B1EBF" w:rsidRPr="00391004" w:rsidRDefault="006B1EBF" w:rsidP="006B1E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6B1EBF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Službenička radna mjesta 12. klasifikacijskog ranga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DBE5F1"/>
            <w:vAlign w:val="center"/>
          </w:tcPr>
          <w:p w:rsidR="006B1EBF" w:rsidRPr="00391004" w:rsidRDefault="006B1EBF" w:rsidP="006B1E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6B1EBF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Namještenička radna mjesta 12. klasifikacijskog ranga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</w:tr>
      <w:tr w:rsidR="006B1EBF" w:rsidRPr="00391004" w:rsidTr="00941C98">
        <w:tc>
          <w:tcPr>
            <w:tcW w:w="1668" w:type="dxa"/>
            <w:shd w:val="clear" w:color="auto" w:fill="FFFFCC"/>
            <w:vAlign w:val="center"/>
          </w:tcPr>
          <w:p w:rsidR="006B1EBF" w:rsidRDefault="006B1EBF" w:rsidP="006B1E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953" w:type="dxa"/>
            <w:shd w:val="clear" w:color="auto" w:fill="FFFFCC"/>
            <w:vAlign w:val="center"/>
          </w:tcPr>
          <w:p w:rsidR="006B1EBF" w:rsidRDefault="006B1EBF" w:rsidP="00941C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Namještenička radna mjesta 13. klasifikacijskog ranga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6B1EBF" w:rsidRPr="00391004" w:rsidRDefault="006B1EBF" w:rsidP="0094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</w:tbl>
    <w:p w:rsidR="006B1EBF" w:rsidRPr="00A6697B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45DD8" w:rsidRDefault="00C45DD8" w:rsidP="00C45DD8">
      <w:pP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lastRenderedPageBreak/>
        <w:t xml:space="preserve">Odredbom članka 1. Odluke o izmjenama Odluke o koeficijentima za obračun plaće službenika i namještenika („Službene novine Grada Umaga-Umago“, broj 17/19), koja je stupila na snagu 1. siječnja 2020. godine, djelomično je izmijenjen članak 2. </w:t>
      </w:r>
    </w:p>
    <w:p w:rsidR="00C45DD8" w:rsidRPr="00C45DD8" w:rsidRDefault="00C45DD8" w:rsidP="00C45DD8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3.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Danom stupanja na snagu ove Odluke prestaje važiti Odluka o koeficijentima za obračun p</w:t>
      </w:r>
      <w:r w:rsidRPr="00D72D7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laće službenika i namještenika gradske uprave Grada Umaga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hyperlink r:id="rId4" w:tgtFrame="_blank" w:history="1">
        <w:r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Službene novine Grada Umaga“,</w:t>
        </w:r>
        <w:r w:rsidRPr="00D72D76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 xml:space="preserve"> broj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8</w:t>
        </w:r>
        <w:r w:rsidRPr="00D72D76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10 i 3/12).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4.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Ova Odluka stupa na snagu osmog dana nakon objave u „Službenim novinama Grada Umaga“.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023-01/13-01/45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2105/05-01/01-13-7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16. prosinca 2013.</w:t>
      </w:r>
    </w:p>
    <w:p w:rsidR="006B1EBF" w:rsidRDefault="006B1EBF" w:rsidP="006B1EB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GRADSKO VIJEĆE GRADA UMAGA</w:t>
      </w:r>
    </w:p>
    <w:p w:rsidR="006B1EBF" w:rsidRDefault="006B1EBF" w:rsidP="006B1EB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Predsjednik Gradskog vijeća</w:t>
      </w:r>
    </w:p>
    <w:p w:rsidR="006B1EBF" w:rsidRDefault="006B1EBF" w:rsidP="006B1EBF">
      <w:pPr>
        <w:spacing w:after="0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Milan Vukšić,v.r.</w:t>
      </w:r>
    </w:p>
    <w:p w:rsidR="006B1EBF" w:rsidRDefault="006B1EBF" w:rsidP="006B1EB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6B1EBF" w:rsidP="006B1EB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EBF" w:rsidRDefault="00C45DD8" w:rsidP="006B1EB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-----------------------------------</w:t>
      </w:r>
    </w:p>
    <w:p w:rsidR="006B1EBF" w:rsidRDefault="00C45DD8" w:rsidP="00C45DD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C45DD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  <w:t xml:space="preserve">Prijelazne i završne odredbe Odluke o izmjenama </w:t>
      </w:r>
      <w:r w:rsidRPr="00C45DD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Odluke o koeficijentima za obračun plaće službenika i namještenika („Službene novine Grada Umaga-Umago“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 broj 17/19)</w:t>
      </w:r>
    </w:p>
    <w:p w:rsidR="00C45DD8" w:rsidRDefault="00C45DD8" w:rsidP="00C45D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2.</w:t>
      </w:r>
    </w:p>
    <w:p w:rsidR="00C45DD8" w:rsidRDefault="00C45DD8" w:rsidP="00C45DD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Ova Odluka stupa na snagu 1. siječnja 2020.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 će se objaviti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„Službe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nim novinama Grada Umaga-Umago“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C45DD8" w:rsidRPr="00C45DD8" w:rsidRDefault="00C45DD8" w:rsidP="00C45DD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B464A8" w:rsidRDefault="00B464A8"/>
    <w:sectPr w:rsidR="00B4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F"/>
    <w:rsid w:val="000160C0"/>
    <w:rsid w:val="00336287"/>
    <w:rsid w:val="006B1EBF"/>
    <w:rsid w:val="00B464A8"/>
    <w:rsid w:val="00C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7246"/>
  <w15:chartTrackingRefBased/>
  <w15:docId w15:val="{21BE7FD0-D3AF-4695-8AA2-CCE933BD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B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-umag.hr/download.aspx?f=sluzbene_novine_grada_umaga_CRO&amp;fajl=2008/Sluzbene_novine_Grada_Umaga_15_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Jurković</dc:creator>
  <cp:keywords/>
  <dc:description/>
  <cp:lastModifiedBy>Milan Jurković</cp:lastModifiedBy>
  <cp:revision>2</cp:revision>
  <dcterms:created xsi:type="dcterms:W3CDTF">2020-05-12T08:13:00Z</dcterms:created>
  <dcterms:modified xsi:type="dcterms:W3CDTF">2020-05-12T08:13:00Z</dcterms:modified>
</cp:coreProperties>
</file>